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968"/>
        <w:gridCol w:w="4968"/>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 xml:space="preserve">1.1.1 Zvýšiť </w:t>
            </w:r>
            <w:proofErr w:type="spellStart"/>
            <w:r w:rsidRPr="007A614F">
              <w:t>inkluzívnosť</w:t>
            </w:r>
            <w:proofErr w:type="spellEnd"/>
            <w:r w:rsidRPr="007A614F">
              <w:t xml:space="preserve">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A54850" w:rsidP="00A54850">
            <w:pPr>
              <w:pStyle w:val="TableParagraph"/>
              <w:spacing w:line="247" w:lineRule="exact"/>
              <w:ind w:left="110"/>
            </w:pPr>
            <w:r>
              <w:t>14</w:t>
            </w:r>
            <w:r w:rsidR="003536E6" w:rsidRPr="007A614F">
              <w:t xml:space="preserve">. </w:t>
            </w:r>
            <w:r w:rsidR="0034486A">
              <w:t>0</w:t>
            </w:r>
            <w:r>
              <w:t>2. 2022</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8. </w:t>
            </w:r>
            <w:r w:rsidR="001600A2" w:rsidRPr="005C3221">
              <w:rPr>
                <w:b/>
              </w:rPr>
              <w:tab/>
            </w:r>
            <w:r w:rsidRPr="005C3221">
              <w:rPr>
                <w:b/>
              </w:rPr>
              <w:t>Miesto stretnutia pedagogického klubu</w:t>
            </w:r>
          </w:p>
        </w:tc>
        <w:tc>
          <w:tcPr>
            <w:tcW w:w="2500" w:type="pct"/>
          </w:tcPr>
          <w:p w:rsidR="003536E6" w:rsidRPr="005C3221" w:rsidRDefault="00F517FF" w:rsidP="00C053DF">
            <w:pPr>
              <w:pStyle w:val="TableParagraph"/>
              <w:spacing w:line="247" w:lineRule="exact"/>
            </w:pPr>
            <w:r>
              <w:t xml:space="preserve">  </w:t>
            </w:r>
            <w:r w:rsidR="005C3221" w:rsidRPr="005C3221">
              <w:t>Obchodná akadémia, Veľká okružná 32</w:t>
            </w:r>
            <w:r w:rsidR="005C3221">
              <w:t>, Žilina</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9. </w:t>
            </w:r>
            <w:r w:rsidR="001600A2" w:rsidRPr="005C3221">
              <w:rPr>
                <w:b/>
              </w:rPr>
              <w:tab/>
            </w:r>
            <w:r w:rsidRPr="005C3221">
              <w:rPr>
                <w:b/>
              </w:rPr>
              <w:t>Meno koordinátora pedagogického klubu</w:t>
            </w:r>
          </w:p>
        </w:tc>
        <w:tc>
          <w:tcPr>
            <w:tcW w:w="2500" w:type="pct"/>
          </w:tcPr>
          <w:p w:rsidR="003536E6" w:rsidRPr="005C3221" w:rsidRDefault="003536E6" w:rsidP="003536E6">
            <w:pPr>
              <w:pStyle w:val="TableParagraph"/>
              <w:spacing w:line="247" w:lineRule="exact"/>
              <w:ind w:left="110"/>
            </w:pPr>
            <w:r w:rsidRPr="005C3221">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334" w:type="pct"/>
        <w:jc w:val="center"/>
        <w:tblInd w:w="0" w:type="dxa"/>
        <w:tblCellMar>
          <w:top w:w="28" w:type="dxa"/>
          <w:left w:w="113" w:type="dxa"/>
          <w:bottom w:w="28" w:type="dxa"/>
          <w:right w:w="115" w:type="dxa"/>
        </w:tblCellMar>
        <w:tblLook w:val="04A0" w:firstRow="1" w:lastRow="0" w:firstColumn="1" w:lastColumn="0" w:noHBand="0" w:noVBand="1"/>
      </w:tblPr>
      <w:tblGrid>
        <w:gridCol w:w="10602"/>
      </w:tblGrid>
      <w:tr w:rsidR="003536E6" w:rsidRPr="007A614F" w:rsidTr="002D1995">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DA145F" w:rsidRPr="00DA145F" w:rsidRDefault="003536E6" w:rsidP="00A54850">
            <w:pPr>
              <w:spacing w:after="22" w:line="259" w:lineRule="auto"/>
              <w:rPr>
                <w:color w:val="000000" w:themeColor="text1"/>
              </w:rPr>
            </w:pPr>
            <w:r w:rsidRPr="007A614F">
              <w:t xml:space="preserve">Na stretnutí </w:t>
            </w:r>
            <w:r w:rsidR="000C2B7A" w:rsidRPr="007A614F">
              <w:t xml:space="preserve">pedagogického klubu </w:t>
            </w:r>
            <w:r w:rsidR="00A54850">
              <w:t>členovia diskutovali o schopnosti hodnotiť prečítané, zapamätať si myšlienky textu, reprodukovať text a ich využití vo vyučovaní odborných predmetov</w:t>
            </w:r>
            <w:r w:rsidR="00CA7719" w:rsidRPr="0022615A">
              <w:rPr>
                <w:rStyle w:val="3oh-"/>
                <w:color w:val="000000" w:themeColor="text1"/>
              </w:rPr>
              <w:t>.</w:t>
            </w:r>
          </w:p>
        </w:tc>
      </w:tr>
      <w:tr w:rsidR="003536E6" w:rsidRPr="007A614F" w:rsidTr="002D1995">
        <w:trPr>
          <w:trHeight w:val="174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2B7A" w:rsidRPr="00073B22" w:rsidRDefault="001600A2" w:rsidP="008B373C">
            <w:pPr>
              <w:spacing w:after="22" w:line="259" w:lineRule="auto"/>
              <w:jc w:val="both"/>
            </w:pPr>
            <w:r w:rsidRPr="00073B22">
              <w:t xml:space="preserve">12. </w:t>
            </w:r>
            <w:r w:rsidR="003536E6" w:rsidRPr="00073B22">
              <w:t>Hlavné body, témy stretnutia, zhrnutie priebehu stretnutia</w:t>
            </w:r>
            <w:r w:rsidR="00DF7097" w:rsidRPr="00073B22">
              <w:t>:</w:t>
            </w:r>
          </w:p>
          <w:p w:rsidR="000C2B7A" w:rsidRPr="00073B22" w:rsidRDefault="000C2B7A" w:rsidP="008B373C">
            <w:pPr>
              <w:pStyle w:val="Odsekzoznamu"/>
              <w:numPr>
                <w:ilvl w:val="0"/>
                <w:numId w:val="3"/>
              </w:numPr>
              <w:spacing w:after="22" w:line="259" w:lineRule="auto"/>
              <w:jc w:val="both"/>
            </w:pPr>
            <w:r w:rsidRPr="00073B22">
              <w:t>Privítanie členov pedagogického klubu</w:t>
            </w:r>
          </w:p>
          <w:p w:rsidR="009E7E6F" w:rsidRPr="00073B22" w:rsidRDefault="000C2B7A" w:rsidP="008B373C">
            <w:pPr>
              <w:pStyle w:val="Odsekzoznamu"/>
              <w:numPr>
                <w:ilvl w:val="0"/>
                <w:numId w:val="3"/>
              </w:numPr>
              <w:spacing w:after="22" w:line="259" w:lineRule="auto"/>
              <w:jc w:val="both"/>
            </w:pPr>
            <w:r w:rsidRPr="00073B22">
              <w:t>Oboznámenie sa s</w:t>
            </w:r>
            <w:r w:rsidR="006704C0" w:rsidRPr="00073B22">
              <w:t> rámcovým programom stretnutia</w:t>
            </w:r>
          </w:p>
          <w:p w:rsidR="005C3221" w:rsidRDefault="009E7E6F" w:rsidP="008B373C">
            <w:pPr>
              <w:pStyle w:val="Odsekzoznamu"/>
              <w:numPr>
                <w:ilvl w:val="0"/>
                <w:numId w:val="3"/>
              </w:numPr>
              <w:adjustRightInd w:val="0"/>
              <w:jc w:val="both"/>
            </w:pPr>
            <w:r w:rsidRPr="00073B22">
              <w:t>Diskusia:</w:t>
            </w:r>
          </w:p>
          <w:p w:rsidR="009E7E6F" w:rsidRPr="00073B22" w:rsidRDefault="00CA7719" w:rsidP="00C9717E">
            <w:pPr>
              <w:jc w:val="both"/>
            </w:pPr>
            <w:r>
              <w:t xml:space="preserve">Členovia klubu poukázali na fakt, že </w:t>
            </w:r>
            <w:r w:rsidR="00A54850">
              <w:t xml:space="preserve">čitateľská gramotnosť je veľmi dôležitou oblasťou, ktorej treba venovať zvýšenú pozornosť, pretože v súčasnosti nedosahuje požadovanú úroveň. Považuje sa totiž za existenčnú a základnú kompetenciu vzdelaného človeka. Ak žiaci vedia správne vyhodnotiť prečítaný text, zvyšuje to ich možnosť zúčastňovať sa na kultúrnom a sociálnom </w:t>
            </w:r>
            <w:r w:rsidR="00C9717E">
              <w:t xml:space="preserve">živote modernej spoločnosti. Nejde len o schopnosť prečítať slová, vety a text, ale prečítané aj pochopiť a ďalej so získanými informáciami pracovať. Keďže naša škola patrí do siete odborných škôl, je dôležité vedieť túto schopnosť okrem iného aplikovať pri vyučovaní odborných predmetov. Čitateľská gramotnosť sa dnes už totiž nespája iba s materinským či cudzím jazykom, ale stáva sa </w:t>
            </w:r>
            <w:proofErr w:type="spellStart"/>
            <w:r w:rsidR="00C9717E">
              <w:t>nadpredmetovou</w:t>
            </w:r>
            <w:proofErr w:type="spellEnd"/>
            <w:r w:rsidR="00C9717E">
              <w:t xml:space="preserve">. Je preto dôležité, aby žiaci získali schopnosť identifikovať informácie v texte, zapamätať si hlavné myšlienky, reprodukovať text, dedukovať, vytvoriť si vlastný úsudok, logicky spájať do súvislostí, zosumarizovať hlavné myšlienky, poučenia, závery, konštruovať myšlienky nad rámec textu a spájať ich s predošlými poznatkami a vedomosťami. </w:t>
            </w:r>
          </w:p>
        </w:tc>
      </w:tr>
      <w:tr w:rsidR="001600A2" w:rsidRPr="007A614F" w:rsidTr="002D1995">
        <w:trPr>
          <w:trHeight w:val="68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1600A2" w:rsidRPr="007A614F" w:rsidRDefault="001600A2" w:rsidP="008B373C">
            <w:pPr>
              <w:spacing w:after="22" w:line="259" w:lineRule="auto"/>
              <w:jc w:val="both"/>
              <w:rPr>
                <w:b/>
              </w:rPr>
            </w:pPr>
            <w:r w:rsidRPr="007A614F">
              <w:rPr>
                <w:b/>
              </w:rPr>
              <w:t>13. Závery a odporúčania:</w:t>
            </w:r>
          </w:p>
          <w:p w:rsidR="000C2B7A" w:rsidRPr="007A614F" w:rsidRDefault="00540E76" w:rsidP="00C9717E">
            <w:pPr>
              <w:spacing w:after="22" w:line="259" w:lineRule="auto"/>
              <w:jc w:val="both"/>
            </w:pPr>
            <w:r>
              <w:t>Členovia klubu v rámci diskusie odporučili viac</w:t>
            </w:r>
            <w:r w:rsidRPr="008F575B">
              <w:t xml:space="preserve"> </w:t>
            </w:r>
            <w:r w:rsidR="00CC5C49">
              <w:t xml:space="preserve">pracovať s rôznymi druhmi textov, ktoré </w:t>
            </w:r>
            <w:r w:rsidR="00C9717E">
              <w:t xml:space="preserve">pomôžu nielen k zvládnutiu správnej techniky čítania, ale aj k intelektuálnemu spracovaniu informácií a ich praktickému uplatneniu, či už na vyučovaní odborných predmetov alebo v každodennom živote. </w:t>
            </w:r>
            <w:r w:rsidR="00F924A3">
              <w:t xml:space="preserve"> </w:t>
            </w:r>
          </w:p>
        </w:tc>
      </w:tr>
    </w:tbl>
    <w:p w:rsidR="003536E6" w:rsidRPr="007A614F" w:rsidRDefault="003536E6">
      <w:pPr>
        <w:pStyle w:val="Zkladntext"/>
        <w:spacing w:before="9"/>
        <w:rPr>
          <w:b/>
          <w:sz w:val="21"/>
        </w:rPr>
      </w:pPr>
    </w:p>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398"/>
        <w:gridCol w:w="5538"/>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C9717E">
            <w:pPr>
              <w:pStyle w:val="TableParagraph"/>
            </w:pPr>
            <w:r>
              <w:t xml:space="preserve">Mgr. Zdenka </w:t>
            </w:r>
            <w:proofErr w:type="spellStart"/>
            <w:r>
              <w:t>Dubcová</w:t>
            </w:r>
            <w:proofErr w:type="spellEnd"/>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C9717E" w:rsidP="00182019">
            <w:pPr>
              <w:pStyle w:val="TableParagraph"/>
            </w:pPr>
            <w:r>
              <w:t>14. 02. 2022</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 xml:space="preserve">JUDr. Jana </w:t>
            </w:r>
            <w:proofErr w:type="spellStart"/>
            <w:r w:rsidRPr="007A614F">
              <w:t>Tomaníčková</w:t>
            </w:r>
            <w:proofErr w:type="spellEnd"/>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C9717E" w:rsidP="00182019">
            <w:pPr>
              <w:pStyle w:val="TableParagraph"/>
            </w:pPr>
            <w:r>
              <w:t>14. 02. 2022</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lastRenderedPageBreak/>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pPr>
        <w:pStyle w:val="Zkladntext"/>
        <w:spacing w:before="71"/>
        <w:ind w:left="216"/>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 xml:space="preserve">1 . 1 . 1 Zvýšiť </w:t>
            </w:r>
            <w:proofErr w:type="spellStart"/>
            <w:r w:rsidRPr="007A614F">
              <w:t>inkluzívnosť</w:t>
            </w:r>
            <w:proofErr w:type="spellEnd"/>
            <w:r w:rsidRPr="007A614F">
              <w:t xml:space="preserve">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5C3221">
        <w:t>Miesto konania</w:t>
      </w:r>
      <w:r w:rsidRPr="005C3221">
        <w:rPr>
          <w:spacing w:val="-6"/>
        </w:rPr>
        <w:t xml:space="preserve"> </w:t>
      </w:r>
      <w:r w:rsidRPr="005C3221">
        <w:t>stretnutia:</w:t>
      </w:r>
      <w:r w:rsidR="002D1995">
        <w:t xml:space="preserve"> </w:t>
      </w:r>
      <w:r w:rsidR="005C3221" w:rsidRPr="005C3221">
        <w:t>Obchodná akadémia, Veľká okružná 32</w:t>
      </w:r>
      <w:r w:rsidR="005C3221">
        <w:t>, 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2D1995">
        <w:t xml:space="preserve"> </w:t>
      </w:r>
      <w:r w:rsidR="00D84DC9">
        <w:t>20</w:t>
      </w:r>
      <w:r w:rsidR="00DB110E">
        <w:t xml:space="preserve">. </w:t>
      </w:r>
      <w:r w:rsidR="0034486A">
        <w:t>0</w:t>
      </w:r>
      <w:r w:rsidR="00182019">
        <w:t>9</w:t>
      </w:r>
      <w:r w:rsidR="0034486A">
        <w:t>. 2021</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DB110E">
        <w:t xml:space="preserve"> 16:00 hod </w:t>
      </w:r>
      <w:r w:rsidR="00DB110E">
        <w:tab/>
      </w:r>
      <w:r w:rsidRPr="007A614F">
        <w:t>do</w:t>
      </w:r>
      <w:r w:rsidR="00DB110E">
        <w:t xml:space="preserve"> 19:00 </w:t>
      </w:r>
      <w:r w:rsidRPr="007A614F">
        <w:t>hod</w:t>
      </w: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3F233A" w:rsidP="00DB110E">
            <w:pPr>
              <w:pStyle w:val="TableParagraph"/>
            </w:pPr>
            <w:r w:rsidRPr="003F233A">
              <w:t xml:space="preserve">PaedDr. Lenka </w:t>
            </w:r>
            <w:proofErr w:type="spellStart"/>
            <w:r w:rsidRPr="003F233A">
              <w:t>Kulichová</w:t>
            </w:r>
            <w:proofErr w:type="spellEnd"/>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3.</w:t>
            </w:r>
          </w:p>
        </w:tc>
        <w:tc>
          <w:tcPr>
            <w:tcW w:w="3934" w:type="dxa"/>
          </w:tcPr>
          <w:p w:rsidR="00EA5161" w:rsidRPr="00DB110E" w:rsidRDefault="00182019" w:rsidP="00EA5161">
            <w:pPr>
              <w:pStyle w:val="TableParagraph"/>
            </w:pPr>
            <w:r>
              <w:t xml:space="preserve">Mgr. Zdenka </w:t>
            </w:r>
            <w:proofErr w:type="spellStart"/>
            <w:r>
              <w:t>Dubcová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4.</w:t>
            </w:r>
          </w:p>
        </w:tc>
        <w:tc>
          <w:tcPr>
            <w:tcW w:w="3934" w:type="dxa"/>
          </w:tcPr>
          <w:p w:rsidR="00EA5161" w:rsidRPr="00DB110E" w:rsidRDefault="0034486A" w:rsidP="00EA5161">
            <w:pPr>
              <w:pStyle w:val="TableParagraph"/>
            </w:pPr>
            <w:r>
              <w:t xml:space="preserve">Mgr. Adriana </w:t>
            </w:r>
            <w:proofErr w:type="spellStart"/>
            <w:r>
              <w:t>Mošatová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34486A"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p>
        </w:tc>
        <w:tc>
          <w:tcPr>
            <w:tcW w:w="3934" w:type="dxa"/>
          </w:tcPr>
          <w:p w:rsidR="00EA5161" w:rsidRPr="00DB110E" w:rsidRDefault="00EA5161" w:rsidP="00EA5161">
            <w:pPr>
              <w:pStyle w:val="TableParagraph"/>
            </w:pPr>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10"/>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E564D8" w:rsidRPr="00E112DF" w:rsidRDefault="00E564D8" w:rsidP="00E564D8">
      <w:pPr>
        <w:pStyle w:val="Zkladntext"/>
        <w:spacing w:before="71"/>
      </w:pPr>
      <w:r w:rsidRPr="00E112DF">
        <w:t>Príloha správy o činnosti pedagogického klubu</w:t>
      </w:r>
    </w:p>
    <w:p w:rsidR="00E564D8" w:rsidRDefault="00E564D8" w:rsidP="00E564D8"/>
    <w:p w:rsidR="00E564D8" w:rsidRDefault="00E564D8" w:rsidP="00E564D8">
      <w:r>
        <w:t>Fotodokumentácia</w:t>
      </w:r>
    </w:p>
    <w:p w:rsidR="000E180B" w:rsidRDefault="000E180B" w:rsidP="00E564D8"/>
    <w:p w:rsidR="000E180B" w:rsidRDefault="00650293" w:rsidP="00E564D8">
      <w:pPr>
        <w:rPr>
          <w:noProof/>
          <w:lang w:eastAsia="sk-SK"/>
        </w:rPr>
      </w:pPr>
      <w:r w:rsidRPr="00650293">
        <w:rPr>
          <w:noProof/>
          <w:lang w:eastAsia="sk-SK"/>
        </w:rPr>
        <w:drawing>
          <wp:inline distT="0" distB="0" distL="0" distR="0">
            <wp:extent cx="6165850" cy="4623276"/>
            <wp:effectExtent l="0" t="0" r="6350" b="6350"/>
            <wp:docPr id="2" name="Obrázok 2" descr="C:\Users\martin\Downloads\IMG_20220211_09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IMG_20220211_0928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0" cy="4623276"/>
                    </a:xfrm>
                    <a:prstGeom prst="rect">
                      <a:avLst/>
                    </a:prstGeom>
                    <a:noFill/>
                    <a:ln>
                      <a:noFill/>
                    </a:ln>
                  </pic:spPr>
                </pic:pic>
              </a:graphicData>
            </a:graphic>
          </wp:inline>
        </w:drawing>
      </w:r>
    </w:p>
    <w:p w:rsidR="000E180B" w:rsidRDefault="000E180B" w:rsidP="00E564D8"/>
    <w:p w:rsidR="00E564D8" w:rsidRDefault="00E564D8" w:rsidP="00E564D8"/>
    <w:p w:rsidR="00DD5323" w:rsidRDefault="004543D2" w:rsidP="00E564D8">
      <w:pPr>
        <w:rPr>
          <w:noProof/>
          <w:lang w:eastAsia="sk-SK"/>
        </w:rPr>
      </w:pPr>
      <w:r w:rsidRPr="004543D2">
        <w:rPr>
          <w:noProof/>
          <w:lang w:eastAsia="sk-SK"/>
        </w:rPr>
        <mc:AlternateContent>
          <mc:Choice Requires="wps">
            <w:drawing>
              <wp:inline distT="0" distB="0" distL="0" distR="0">
                <wp:extent cx="304800" cy="304800"/>
                <wp:effectExtent l="0" t="0" r="0" b="0"/>
                <wp:docPr id="6" name="Obdĺžnik 6" descr="C:\Users\Janka\Downloads\received_39739678144618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7F2E4" id="Obdĺž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w5sJ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4543D2">
        <w:rPr>
          <w:noProof/>
          <w:lang w:eastAsia="sk-SK"/>
        </w:rPr>
        <mc:AlternateContent>
          <mc:Choice Requires="wps">
            <w:drawing>
              <wp:inline distT="0" distB="0" distL="0" distR="0">
                <wp:extent cx="304800" cy="304800"/>
                <wp:effectExtent l="0" t="0" r="0" b="0"/>
                <wp:docPr id="11" name="Obdĺžnik 11" descr="C:\Users\Janka\Desktop\received_397396781446182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FAF59" id="Obdĺžni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fEUr9AIAAPsF&#10;AAAOAAAAAAAAAAAAAAAAAC4CAABkcnMvZTJvRG9jLnhtbFBLAQItABQABgAIAAAAIQBMoOks2AAA&#10;AAMBAAAPAAAAAAAAAAAAAAAAAE4FAABkcnMvZG93bnJldi54bWxQSwUGAAAAAAQABADzAAAAUwYA&#10;AAAA&#10;" filled="f" stroked="f">
                <o:lock v:ext="edit" aspectratio="t"/>
                <w10:anchorlock/>
              </v:rect>
            </w:pict>
          </mc:Fallback>
        </mc:AlternateContent>
      </w:r>
      <w:bookmarkStart w:id="0" w:name="_GoBack"/>
      <w:bookmarkEnd w:id="0"/>
    </w:p>
    <w:p w:rsidR="00F754AE" w:rsidRDefault="00F754AE" w:rsidP="00E564D8">
      <w:pPr>
        <w:rPr>
          <w:noProof/>
          <w:lang w:eastAsia="sk-SK"/>
        </w:rPr>
      </w:pPr>
    </w:p>
    <w:p w:rsidR="004543D2" w:rsidRDefault="004543D2" w:rsidP="00E564D8"/>
    <w:p w:rsidR="00E564D8" w:rsidRPr="007A614F" w:rsidRDefault="00E564D8" w:rsidP="002D7118">
      <w:pPr>
        <w:jc w:val="center"/>
      </w:pPr>
    </w:p>
    <w:sectPr w:rsidR="00E564D8" w:rsidRPr="007A614F">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1"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9"/>
    <w:rsid w:val="00073B22"/>
    <w:rsid w:val="000C2B7A"/>
    <w:rsid w:val="000E180B"/>
    <w:rsid w:val="000F32FC"/>
    <w:rsid w:val="001600A2"/>
    <w:rsid w:val="00182019"/>
    <w:rsid w:val="001B6337"/>
    <w:rsid w:val="00203936"/>
    <w:rsid w:val="002422AA"/>
    <w:rsid w:val="002D1995"/>
    <w:rsid w:val="002D7118"/>
    <w:rsid w:val="00330A38"/>
    <w:rsid w:val="0034486A"/>
    <w:rsid w:val="003536E6"/>
    <w:rsid w:val="00371689"/>
    <w:rsid w:val="003F233A"/>
    <w:rsid w:val="004253DC"/>
    <w:rsid w:val="00440ABE"/>
    <w:rsid w:val="004543D2"/>
    <w:rsid w:val="0048463B"/>
    <w:rsid w:val="005010DD"/>
    <w:rsid w:val="00513051"/>
    <w:rsid w:val="00527052"/>
    <w:rsid w:val="00540E76"/>
    <w:rsid w:val="00545DAC"/>
    <w:rsid w:val="00581B7D"/>
    <w:rsid w:val="005A4AB3"/>
    <w:rsid w:val="005C3221"/>
    <w:rsid w:val="00610F37"/>
    <w:rsid w:val="00650293"/>
    <w:rsid w:val="006704C0"/>
    <w:rsid w:val="006946BE"/>
    <w:rsid w:val="006C3BD0"/>
    <w:rsid w:val="006D5502"/>
    <w:rsid w:val="00703FB9"/>
    <w:rsid w:val="00706909"/>
    <w:rsid w:val="0075548F"/>
    <w:rsid w:val="007A2E50"/>
    <w:rsid w:val="007A614F"/>
    <w:rsid w:val="007A7469"/>
    <w:rsid w:val="007B1A70"/>
    <w:rsid w:val="007C6313"/>
    <w:rsid w:val="00833150"/>
    <w:rsid w:val="00844A9E"/>
    <w:rsid w:val="008739B0"/>
    <w:rsid w:val="00874601"/>
    <w:rsid w:val="008B373C"/>
    <w:rsid w:val="008E1DE8"/>
    <w:rsid w:val="008E57A3"/>
    <w:rsid w:val="008F575B"/>
    <w:rsid w:val="00976FE7"/>
    <w:rsid w:val="009E7E6F"/>
    <w:rsid w:val="009F0020"/>
    <w:rsid w:val="00A30E2F"/>
    <w:rsid w:val="00A54850"/>
    <w:rsid w:val="00A57F62"/>
    <w:rsid w:val="00B050C5"/>
    <w:rsid w:val="00B27F1B"/>
    <w:rsid w:val="00B523D0"/>
    <w:rsid w:val="00BF1ABE"/>
    <w:rsid w:val="00C053DF"/>
    <w:rsid w:val="00C40AFC"/>
    <w:rsid w:val="00C60F5F"/>
    <w:rsid w:val="00C6344C"/>
    <w:rsid w:val="00C9717E"/>
    <w:rsid w:val="00CA7719"/>
    <w:rsid w:val="00CC5242"/>
    <w:rsid w:val="00CC5C49"/>
    <w:rsid w:val="00CD7A63"/>
    <w:rsid w:val="00D6770B"/>
    <w:rsid w:val="00D84DC9"/>
    <w:rsid w:val="00DA145F"/>
    <w:rsid w:val="00DB110E"/>
    <w:rsid w:val="00DD5323"/>
    <w:rsid w:val="00DF7097"/>
    <w:rsid w:val="00E44E7C"/>
    <w:rsid w:val="00E564D8"/>
    <w:rsid w:val="00EA5161"/>
    <w:rsid w:val="00EC53EB"/>
    <w:rsid w:val="00EC7D6E"/>
    <w:rsid w:val="00ED33BA"/>
    <w:rsid w:val="00EF1F03"/>
    <w:rsid w:val="00F1416B"/>
    <w:rsid w:val="00F517FF"/>
    <w:rsid w:val="00F754AE"/>
    <w:rsid w:val="00F924A3"/>
    <w:rsid w:val="00F9648A"/>
    <w:rsid w:val="00FB5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ED7DA-5F24-4FA4-A869-A44F225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table" w:styleId="Mriekatabuky">
    <w:name w:val="Table Grid"/>
    <w:basedOn w:val="Normlnatabuka"/>
    <w:uiPriority w:val="39"/>
    <w:rsid w:val="00DA145F"/>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5C3221"/>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5C3221"/>
    <w:rPr>
      <w:b/>
      <w:bCs/>
    </w:rPr>
  </w:style>
  <w:style w:type="paragraph" w:styleId="Textbubliny">
    <w:name w:val="Balloon Text"/>
    <w:basedOn w:val="Normlny"/>
    <w:link w:val="TextbublinyChar"/>
    <w:uiPriority w:val="99"/>
    <w:semiHidden/>
    <w:unhideWhenUsed/>
    <w:rsid w:val="00182019"/>
    <w:rPr>
      <w:rFonts w:ascii="Tahoma" w:hAnsi="Tahoma" w:cs="Tahoma"/>
      <w:sz w:val="16"/>
      <w:szCs w:val="16"/>
    </w:rPr>
  </w:style>
  <w:style w:type="character" w:customStyle="1" w:styleId="TextbublinyChar">
    <w:name w:val="Text bubliny Char"/>
    <w:basedOn w:val="Predvolenpsmoodseku"/>
    <w:link w:val="Textbubliny"/>
    <w:uiPriority w:val="99"/>
    <w:semiHidden/>
    <w:rsid w:val="00182019"/>
    <w:rPr>
      <w:rFonts w:ascii="Tahoma" w:eastAsia="Times New Roman" w:hAnsi="Tahoma" w:cs="Tahoma"/>
      <w:sz w:val="16"/>
      <w:szCs w:val="16"/>
      <w:lang w:val="sk-SK"/>
    </w:rPr>
  </w:style>
  <w:style w:type="character" w:customStyle="1" w:styleId="markedcontent">
    <w:name w:val="markedcontent"/>
    <w:basedOn w:val="Predvolenpsmoodseku"/>
    <w:rsid w:val="00182019"/>
  </w:style>
  <w:style w:type="character" w:customStyle="1" w:styleId="3oh-">
    <w:name w:val="_3oh-"/>
    <w:basedOn w:val="Predvolenpsmoodseku"/>
    <w:rsid w:val="00CA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2015836348">
      <w:bodyDiv w:val="1"/>
      <w:marLeft w:val="0"/>
      <w:marRight w:val="0"/>
      <w:marTop w:val="0"/>
      <w:marBottom w:val="0"/>
      <w:divBdr>
        <w:top w:val="none" w:sz="0" w:space="0" w:color="auto"/>
        <w:left w:val="none" w:sz="0" w:space="0" w:color="auto"/>
        <w:bottom w:val="none" w:sz="0" w:space="0" w:color="auto"/>
        <w:right w:val="none" w:sz="0" w:space="0" w:color="auto"/>
      </w:divBdr>
    </w:div>
    <w:div w:id="20629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5B78-FD71-469E-AEBF-8DB3542B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martin</cp:lastModifiedBy>
  <cp:revision>2</cp:revision>
  <dcterms:created xsi:type="dcterms:W3CDTF">2022-03-07T06:42:00Z</dcterms:created>
  <dcterms:modified xsi:type="dcterms:W3CDTF">2022-03-07T06:42:00Z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