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  <w:lang w:eastAsia="sk-SK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50BE7C9A" w:rsidR="00721653" w:rsidRPr="007F384D" w:rsidRDefault="00DB486D" w:rsidP="00FB618E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B618E">
              <w:rPr>
                <w:szCs w:val="28"/>
              </w:rPr>
              <w:t>8</w:t>
            </w:r>
            <w:bookmarkStart w:id="0" w:name="_GoBack"/>
            <w:bookmarkEnd w:id="0"/>
            <w:r w:rsidR="007F384D" w:rsidRPr="007F384D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7F384D" w:rsidRPr="007F384D">
              <w:rPr>
                <w:szCs w:val="28"/>
              </w:rPr>
              <w:t>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 xml:space="preserve">Online (prostredníctvom MS </w:t>
            </w:r>
            <w:proofErr w:type="spellStart"/>
            <w:r>
              <w:rPr>
                <w:szCs w:val="24"/>
              </w:rPr>
              <w:t>Teams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  <w:lang w:eastAsia="sk-SK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0309E71B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DB486D">
                              <w:t>v</w:t>
                            </w:r>
                            <w:r w:rsidR="00DB486D" w:rsidRPr="00DB486D">
                              <w:t>yužívani</w:t>
                            </w:r>
                            <w:r w:rsidR="00DB486D">
                              <w:t>u</w:t>
                            </w:r>
                            <w:r w:rsidR="00DB486D" w:rsidRPr="00DB486D">
                              <w:t xml:space="preserve"> metódy CLIL vo výučbe </w:t>
                            </w:r>
                            <w:r w:rsidR="00D1723D" w:rsidRPr="00D1723D">
                              <w:t>odborných predmeto</w:t>
                            </w:r>
                            <w:r w:rsidR="00DB486D"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 xml:space="preserve"> anglickom jazyku (jazyková odborná príprava, </w:t>
                            </w:r>
                            <w:r w:rsidR="00612D45">
                              <w:t xml:space="preserve">tovaroznalectvo, </w:t>
                            </w:r>
                            <w:r>
                              <w:t>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0309E71B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DB486D">
                        <w:t>v</w:t>
                      </w:r>
                      <w:r w:rsidR="00DB486D" w:rsidRPr="00DB486D">
                        <w:t>yužívani</w:t>
                      </w:r>
                      <w:r w:rsidR="00DB486D">
                        <w:t>u</w:t>
                      </w:r>
                      <w:r w:rsidR="00DB486D" w:rsidRPr="00DB486D">
                        <w:t xml:space="preserve"> metódy CLIL vo výučbe </w:t>
                      </w:r>
                      <w:r w:rsidR="00D1723D" w:rsidRPr="00D1723D">
                        <w:t>odborných predmeto</w:t>
                      </w:r>
                      <w:r w:rsidR="00DB486D">
                        <w:t>v</w:t>
                      </w:r>
                      <w:r w:rsidRPr="009C1B60">
                        <w:t xml:space="preserve"> v</w:t>
                      </w:r>
                      <w:r>
                        <w:t xml:space="preserve"> anglickom jazyku (jazyková odborná príprava, </w:t>
                      </w:r>
                      <w:r w:rsidR="00612D45">
                        <w:t xml:space="preserve">tovaroznalectvo, </w:t>
                      </w:r>
                      <w:r>
                        <w:t>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1548D733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predstavenie metódy CLIL na základe zdrojov informácií publikovaných </w:t>
      </w:r>
      <w:r>
        <w:rPr>
          <w:b w:val="0"/>
          <w:bCs w:val="0"/>
        </w:rPr>
        <w:br/>
        <w:t>Metodicko-pedagogickým centrom a Štátnym pedagogickým ústavom,</w:t>
      </w:r>
    </w:p>
    <w:p w14:paraId="26746A8A" w14:textId="21ECDEC6" w:rsidR="00DB486D" w:rsidRDefault="00DB486D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k výsledkom </w:t>
      </w:r>
      <w:r w:rsidR="008B446A">
        <w:rPr>
          <w:b w:val="0"/>
          <w:bCs w:val="0"/>
        </w:rPr>
        <w:t xml:space="preserve">realizovaných </w:t>
      </w:r>
      <w:r w:rsidR="00612D45">
        <w:rPr>
          <w:b w:val="0"/>
          <w:bCs w:val="0"/>
        </w:rPr>
        <w:t>VEGA</w:t>
      </w:r>
      <w:r w:rsidR="008B446A">
        <w:rPr>
          <w:b w:val="0"/>
          <w:bCs w:val="0"/>
        </w:rPr>
        <w:t xml:space="preserve"> projektov zameraných na využitie </w:t>
      </w:r>
      <w:r w:rsidR="008B446A">
        <w:rPr>
          <w:b w:val="0"/>
          <w:bCs w:val="0"/>
        </w:rPr>
        <w:br/>
        <w:t xml:space="preserve">metódy CLIL na </w:t>
      </w:r>
      <w:r w:rsidR="00612D45">
        <w:rPr>
          <w:b w:val="0"/>
          <w:bCs w:val="0"/>
        </w:rPr>
        <w:t>vysokých</w:t>
      </w:r>
      <w:r w:rsidR="008B446A">
        <w:rPr>
          <w:b w:val="0"/>
          <w:bCs w:val="0"/>
        </w:rPr>
        <w:t xml:space="preserve"> školách</w:t>
      </w:r>
      <w:r w:rsidR="00612D45">
        <w:rPr>
          <w:b w:val="0"/>
          <w:bCs w:val="0"/>
        </w:rPr>
        <w:t xml:space="preserve"> a hľadanie prienikov s výučbou na stredných školách</w:t>
      </w:r>
      <w:r w:rsidR="008B446A">
        <w:rPr>
          <w:b w:val="0"/>
          <w:bCs w:val="0"/>
        </w:rPr>
        <w:t>,</w:t>
      </w:r>
    </w:p>
    <w:p w14:paraId="1FD6284E" w14:textId="4C11D2A3" w:rsidR="00E27E3B" w:rsidRDefault="00C021E6" w:rsidP="00706082">
      <w:pPr>
        <w:pStyle w:val="Odsekzoznamu"/>
        <w:numPr>
          <w:ilvl w:val="0"/>
          <w:numId w:val="4"/>
        </w:numPr>
        <w:spacing w:before="91"/>
      </w:pPr>
      <w:r>
        <w:t xml:space="preserve">diskusia zameraná na </w:t>
      </w:r>
      <w:r w:rsidR="00DB486D">
        <w:t xml:space="preserve">možnosti využitia </w:t>
      </w:r>
      <w:r w:rsidR="00DB486D" w:rsidRPr="00DB486D">
        <w:t xml:space="preserve">metódy CLIL v predmetoch </w:t>
      </w:r>
      <w:r w:rsidR="00DB486D">
        <w:br/>
      </w:r>
      <w:r w:rsidR="00612D45">
        <w:t>Jazyková odborná príprava, Tovaroznalectvo a Právna náuka</w:t>
      </w:r>
      <w:r w:rsidR="00E27E3B" w:rsidRPr="00E27E3B"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6F668AC8" w14:textId="4BE719E2" w:rsidR="00C021E6" w:rsidRDefault="00C021E6">
      <w:pPr>
        <w:pStyle w:val="Zkladntext"/>
        <w:rPr>
          <w:b/>
          <w:sz w:val="20"/>
        </w:rPr>
      </w:pPr>
    </w:p>
    <w:p w14:paraId="7BD8DD6C" w14:textId="49B36EC5" w:rsidR="00C021E6" w:rsidRDefault="00C021E6">
      <w:pPr>
        <w:pStyle w:val="Zkladntext"/>
        <w:rPr>
          <w:b/>
          <w:sz w:val="20"/>
        </w:rPr>
      </w:pPr>
    </w:p>
    <w:p w14:paraId="03AD6332" w14:textId="2DC330A9" w:rsidR="00C021E6" w:rsidRDefault="00C021E6">
      <w:pPr>
        <w:pStyle w:val="Zkladntext"/>
        <w:rPr>
          <w:b/>
          <w:sz w:val="20"/>
        </w:rPr>
      </w:pPr>
    </w:p>
    <w:p w14:paraId="342E7F6A" w14:textId="77777777" w:rsidR="00C021E6" w:rsidRDefault="00C021E6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1F3AD092" w:rsidR="0002585B" w:rsidRPr="0002585B" w:rsidRDefault="00E27E3B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Určenie </w:t>
      </w:r>
      <w:r w:rsidR="008B446A">
        <w:rPr>
          <w:bCs/>
        </w:rPr>
        <w:t>spôsobov využitia metódy CLIL v</w:t>
      </w:r>
      <w:r w:rsidR="008B446A" w:rsidRPr="00DB486D">
        <w:t xml:space="preserve"> predmetoch </w:t>
      </w:r>
      <w:r w:rsidR="00612D45">
        <w:t>Jazyková odborná príprava, Tovaroznalectvo a Právna náuka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3A1505BD" w:rsidR="00721653" w:rsidRPr="00686CE6" w:rsidRDefault="00DB486D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12D45">
              <w:rPr>
                <w:szCs w:val="28"/>
              </w:rPr>
              <w:t>8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 xml:space="preserve">JUDr. Jana </w:t>
            </w:r>
            <w:proofErr w:type="spellStart"/>
            <w:r w:rsidRPr="00686CE6">
              <w:rPr>
                <w:szCs w:val="28"/>
              </w:rPr>
              <w:t>Tomaníčková</w:t>
            </w:r>
            <w:proofErr w:type="spellEnd"/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7D44A47F" w:rsidR="00721653" w:rsidRPr="00686CE6" w:rsidRDefault="00DB486D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12D45">
              <w:rPr>
                <w:szCs w:val="28"/>
              </w:rPr>
              <w:t>8</w:t>
            </w:r>
            <w:r w:rsidR="00686CE6"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686CE6" w:rsidRPr="00686CE6">
              <w:rPr>
                <w:szCs w:val="28"/>
              </w:rPr>
              <w:t>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77777777" w:rsidR="00612D45" w:rsidRDefault="00612D45" w:rsidP="00612D45">
      <w:pPr>
        <w:pStyle w:val="Zkladntext"/>
        <w:ind w:left="216"/>
      </w:pPr>
      <w:r>
        <w:t>Prezenčná listina zo stretnutia pedagogického klubu a spoločná fotografia (</w:t>
      </w:r>
      <w:proofErr w:type="spellStart"/>
      <w:r>
        <w:t>screen</w:t>
      </w:r>
      <w:proofErr w:type="spellEnd"/>
      <w:r>
        <w:t xml:space="preserve"> z MS </w:t>
      </w:r>
      <w:proofErr w:type="spellStart"/>
      <w:r>
        <w:t>Teams</w:t>
      </w:r>
      <w:proofErr w:type="spellEnd"/>
      <w:r>
        <w:t>)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  <w:lang w:eastAsia="sk-SK"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 xml:space="preserve">Špecifický c </w:t>
            </w:r>
            <w:proofErr w:type="spellStart"/>
            <w:r w:rsidRPr="00686CE6">
              <w:rPr>
                <w:szCs w:val="24"/>
              </w:rPr>
              <w:t>ieľ</w:t>
            </w:r>
            <w:proofErr w:type="spellEnd"/>
            <w:r w:rsidRPr="00686CE6">
              <w:rPr>
                <w:szCs w:val="24"/>
              </w:rPr>
              <w:t>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 xml:space="preserve">1 . 1 . 1 Zvýšiť </w:t>
            </w:r>
            <w:proofErr w:type="spellStart"/>
            <w:r w:rsidRPr="00686CE6">
              <w:rPr>
                <w:szCs w:val="24"/>
              </w:rPr>
              <w:t>inkluzívnosť</w:t>
            </w:r>
            <w:proofErr w:type="spellEnd"/>
            <w:r w:rsidRPr="00686CE6">
              <w:rPr>
                <w:szCs w:val="24"/>
              </w:rPr>
              <w:t xml:space="preserve">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 xml:space="preserve">Online (prostredníctvom MS </w:t>
      </w:r>
      <w:proofErr w:type="spellStart"/>
      <w:r w:rsidR="000B2C51">
        <w:t>Teams</w:t>
      </w:r>
      <w:proofErr w:type="spellEnd"/>
      <w:r w:rsidR="000B2C51">
        <w:t>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BD6FC7E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8B446A">
        <w:t>0</w:t>
      </w:r>
      <w:r w:rsidR="00612D45">
        <w:t>8</w:t>
      </w:r>
      <w:r w:rsidR="00686CE6">
        <w:t>.</w:t>
      </w:r>
      <w:r w:rsidR="009F6522">
        <w:t>1</w:t>
      </w:r>
      <w:r w:rsidR="008B446A">
        <w:t>2</w:t>
      </w:r>
      <w:r w:rsidR="00686CE6">
        <w:t>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Monika </w:t>
            </w:r>
            <w:proofErr w:type="spellStart"/>
            <w:r w:rsidRPr="00686CE6">
              <w:rPr>
                <w:szCs w:val="24"/>
              </w:rPr>
              <w:t>Ďuríková</w:t>
            </w:r>
            <w:proofErr w:type="spellEnd"/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Michaela </w:t>
            </w:r>
            <w:proofErr w:type="spellStart"/>
            <w:r w:rsidRPr="00686CE6">
              <w:rPr>
                <w:szCs w:val="24"/>
              </w:rPr>
              <w:t>Urbánková</w:t>
            </w:r>
            <w:proofErr w:type="spellEnd"/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 xml:space="preserve">Mgr. Martin </w:t>
            </w:r>
            <w:proofErr w:type="spellStart"/>
            <w:r w:rsidRPr="00686CE6">
              <w:rPr>
                <w:szCs w:val="24"/>
              </w:rPr>
              <w:t>Rožek</w:t>
            </w:r>
            <w:proofErr w:type="spellEnd"/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86ED3D7" w:rsidR="00D1723D" w:rsidRPr="00686CE6" w:rsidRDefault="00612D45">
      <w:r>
        <w:rPr>
          <w:noProof/>
          <w:lang w:eastAsia="sk-SK"/>
        </w:rPr>
        <w:drawing>
          <wp:inline distT="0" distB="0" distL="0" distR="0" wp14:anchorId="6EC1AB4E" wp14:editId="0ECC8D1D">
            <wp:extent cx="6165850" cy="3307715"/>
            <wp:effectExtent l="0" t="0" r="6350" b="698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zMzNzU2MDcwNTNX0lEKTi0uzszPAykwqwUA+KIqzywAAAA="/>
  </w:docVars>
  <w:rsids>
    <w:rsidRoot w:val="00721653"/>
    <w:rsid w:val="0002585B"/>
    <w:rsid w:val="000B2C51"/>
    <w:rsid w:val="001F114F"/>
    <w:rsid w:val="00315CB7"/>
    <w:rsid w:val="00555C73"/>
    <w:rsid w:val="0056128A"/>
    <w:rsid w:val="00612D45"/>
    <w:rsid w:val="00686CE6"/>
    <w:rsid w:val="00706082"/>
    <w:rsid w:val="00721653"/>
    <w:rsid w:val="007F384D"/>
    <w:rsid w:val="008B446A"/>
    <w:rsid w:val="009C1B60"/>
    <w:rsid w:val="009F6522"/>
    <w:rsid w:val="00C021E6"/>
    <w:rsid w:val="00D1723D"/>
    <w:rsid w:val="00DB486D"/>
    <w:rsid w:val="00E27E3B"/>
    <w:rsid w:val="00F0216F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12</cp:revision>
  <dcterms:created xsi:type="dcterms:W3CDTF">2020-10-06T18:06:00Z</dcterms:created>
  <dcterms:modified xsi:type="dcterms:W3CDTF">2021-01-17T21:33:00Z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