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217D" w14:textId="77777777" w:rsidR="00721653" w:rsidRDefault="001F114F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1F114F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1F114F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1F114F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1F114F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1F114F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1F114F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1F114F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1F114F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51A2CBC6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 w:rsidRPr="007F384D">
              <w:rPr>
                <w:szCs w:val="28"/>
              </w:rPr>
              <w:t>22.09.2020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1F114F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647AAF45" w:rsidR="00721653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1F114F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1F114F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1F114F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0142BE6B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196340"/>
                <wp:effectExtent l="0" t="0" r="15240" b="2286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1963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02585B" w:rsidRDefault="0002585B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02585B" w:rsidRPr="0002585B" w:rsidRDefault="0002585B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02585B" w:rsidRDefault="0002585B" w:rsidP="0002585B"/>
                          <w:p w14:paraId="56560E88" w14:textId="77777777" w:rsidR="0002585B" w:rsidRDefault="0002585B" w:rsidP="008E7346">
                            <w:pPr>
                              <w:spacing w:before="89"/>
                            </w:pPr>
                            <w:r>
                              <w:t>Na stretnutí sa členovia pedagogického klubu cudzích jazykov venovali špecifikácií k</w:t>
                            </w:r>
                            <w:r w:rsidRPr="009C1B60">
                              <w:t>ritéri</w:t>
                            </w:r>
                            <w:r>
                              <w:t>í</w:t>
                            </w:r>
                            <w:r w:rsidRPr="009C1B60">
                              <w:t xml:space="preserve"> hodnotenia žiakov v odborných predmetoch v</w:t>
                            </w:r>
                            <w:r>
                              <w:t> anglickom jazyku (ekonomika a podnikanie, úvod do makroekonómie, jazyková odborná príprava, právna náuka).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94.2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" filled="f" strokecolor="black [3213]" strokeweight=".5pt">
                <v:textbox>
                  <w:txbxContent>
                    <w:p w14:paraId="0DFB4688" w14:textId="77777777" w:rsidR="0002585B" w:rsidRDefault="0002585B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02585B" w:rsidRPr="0002585B" w:rsidRDefault="0002585B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02585B" w:rsidRDefault="0002585B" w:rsidP="0002585B"/>
                    <w:p w14:paraId="56560E88" w14:textId="77777777" w:rsidR="0002585B" w:rsidRDefault="0002585B" w:rsidP="008E7346">
                      <w:pPr>
                        <w:spacing w:before="89"/>
                      </w:pPr>
                      <w:r>
                        <w:t>Na stretnutí sa členovia pedagogického klubu cudzích jazykov venovali špecifikácií k</w:t>
                      </w:r>
                      <w:r w:rsidRPr="009C1B60">
                        <w:t>ritéri</w:t>
                      </w:r>
                      <w:r>
                        <w:t>í</w:t>
                      </w:r>
                      <w:r w:rsidRPr="009C1B60">
                        <w:t xml:space="preserve"> hodnotenia žiakov v odborných predmetoch v</w:t>
                      </w:r>
                      <w:r>
                        <w:t> anglickom jazyku (ekonomika a podnikanie, úvod do makroekonómie, jazyková odborná príprava, právna náuka).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404D6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1F114F">
        <w:t>Hlavné body, témy stretnutia, zhrnutie priebehu</w:t>
      </w:r>
      <w:r w:rsidR="001F114F">
        <w:rPr>
          <w:spacing w:val="-6"/>
        </w:rPr>
        <w:t xml:space="preserve"> </w:t>
      </w:r>
      <w:r w:rsidR="001F114F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3F3DB00C" w:rsidR="0002585B" w:rsidRDefault="0002585B" w:rsidP="0002585B">
      <w:pPr>
        <w:pStyle w:val="Nadpis2"/>
        <w:numPr>
          <w:ilvl w:val="0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1DA0BD41" w:rsidR="0002585B" w:rsidRDefault="0002585B" w:rsidP="0002585B">
      <w:pPr>
        <w:pStyle w:val="Nadpis2"/>
        <w:numPr>
          <w:ilvl w:val="0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25C714A1" w14:textId="57EFF3F9" w:rsidR="0002585B" w:rsidRDefault="0002585B" w:rsidP="0002585B">
      <w:pPr>
        <w:pStyle w:val="Nadpis2"/>
        <w:numPr>
          <w:ilvl w:val="0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spoločné fotografovanie členov pedagogického klubu anglických jazykov,</w:t>
      </w:r>
    </w:p>
    <w:p w14:paraId="5DE5B461" w14:textId="6046BADC" w:rsidR="0002585B" w:rsidRDefault="0002585B" w:rsidP="0002585B">
      <w:pPr>
        <w:pStyle w:val="Nadpis2"/>
        <w:numPr>
          <w:ilvl w:val="0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diskusia o z</w:t>
      </w:r>
      <w:r w:rsidRPr="0002585B">
        <w:rPr>
          <w:b w:val="0"/>
          <w:bCs w:val="0"/>
        </w:rPr>
        <w:t>jednoten</w:t>
      </w:r>
      <w:r>
        <w:rPr>
          <w:b w:val="0"/>
          <w:bCs w:val="0"/>
        </w:rPr>
        <w:t>í</w:t>
      </w:r>
      <w:r w:rsidRPr="0002585B">
        <w:rPr>
          <w:b w:val="0"/>
          <w:bCs w:val="0"/>
        </w:rPr>
        <w:t xml:space="preserve"> a sprehľadnen</w:t>
      </w:r>
      <w:r>
        <w:rPr>
          <w:b w:val="0"/>
          <w:bCs w:val="0"/>
        </w:rPr>
        <w:t>í</w:t>
      </w:r>
      <w:r w:rsidRPr="0002585B">
        <w:rPr>
          <w:b w:val="0"/>
          <w:bCs w:val="0"/>
        </w:rPr>
        <w:t xml:space="preserve"> kritérií hodnotenia pre všetky odborné predmety v</w:t>
      </w:r>
      <w:r>
        <w:rPr>
          <w:b w:val="0"/>
          <w:bCs w:val="0"/>
        </w:rPr>
        <w:t> anglickom jazyku:</w:t>
      </w:r>
    </w:p>
    <w:p w14:paraId="679E2981" w14:textId="77777777" w:rsidR="0002585B" w:rsidRDefault="0002585B" w:rsidP="0002585B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 w:rsidRPr="0002585B">
        <w:rPr>
          <w:b w:val="0"/>
          <w:bCs w:val="0"/>
        </w:rPr>
        <w:t>ústn</w:t>
      </w:r>
      <w:r>
        <w:rPr>
          <w:b w:val="0"/>
          <w:bCs w:val="0"/>
        </w:rPr>
        <w:t>a</w:t>
      </w:r>
      <w:r w:rsidRPr="0002585B">
        <w:rPr>
          <w:b w:val="0"/>
          <w:bCs w:val="0"/>
        </w:rPr>
        <w:t xml:space="preserve"> odpove</w:t>
      </w:r>
      <w:r>
        <w:rPr>
          <w:b w:val="0"/>
          <w:bCs w:val="0"/>
        </w:rPr>
        <w:t>ď</w:t>
      </w:r>
      <w:r w:rsidRPr="0002585B">
        <w:rPr>
          <w:b w:val="0"/>
          <w:bCs w:val="0"/>
        </w:rPr>
        <w:t>,</w:t>
      </w:r>
    </w:p>
    <w:p w14:paraId="67EC58C8" w14:textId="77777777" w:rsidR="0002585B" w:rsidRDefault="0002585B" w:rsidP="0002585B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 w:rsidRPr="0002585B">
        <w:rPr>
          <w:b w:val="0"/>
          <w:bCs w:val="0"/>
        </w:rPr>
        <w:t>prezentáci</w:t>
      </w:r>
      <w:r>
        <w:rPr>
          <w:b w:val="0"/>
          <w:bCs w:val="0"/>
        </w:rPr>
        <w:t>e,</w:t>
      </w:r>
    </w:p>
    <w:p w14:paraId="57F2A842" w14:textId="77777777" w:rsidR="0002585B" w:rsidRDefault="0002585B" w:rsidP="0002585B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písomné previerky,</w:t>
      </w:r>
    </w:p>
    <w:p w14:paraId="773585DD" w14:textId="16A1CAED" w:rsidR="0002585B" w:rsidRDefault="0002585B" w:rsidP="0002585B">
      <w:pPr>
        <w:pStyle w:val="Nadpis2"/>
        <w:numPr>
          <w:ilvl w:val="1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 w:rsidRPr="0002585B">
        <w:rPr>
          <w:b w:val="0"/>
          <w:bCs w:val="0"/>
        </w:rPr>
        <w:t>projekt</w:t>
      </w:r>
      <w:r>
        <w:rPr>
          <w:b w:val="0"/>
          <w:bCs w:val="0"/>
        </w:rPr>
        <w:t>y,</w:t>
      </w:r>
    </w:p>
    <w:p w14:paraId="2C388AD0" w14:textId="72E44188" w:rsidR="0002585B" w:rsidRPr="0002585B" w:rsidRDefault="0002585B" w:rsidP="0002585B">
      <w:pPr>
        <w:pStyle w:val="Nadpis2"/>
        <w:numPr>
          <w:ilvl w:val="0"/>
          <w:numId w:val="3"/>
        </w:numPr>
        <w:tabs>
          <w:tab w:val="left" w:pos="1329"/>
          <w:tab w:val="left" w:pos="1330"/>
        </w:tabs>
        <w:spacing w:before="68"/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77777777" w:rsidR="00721653" w:rsidRDefault="00721653">
      <w:pPr>
        <w:pStyle w:val="Zkladntext"/>
        <w:rPr>
          <w:b/>
          <w:sz w:val="20"/>
        </w:rPr>
      </w:pPr>
    </w:p>
    <w:p w14:paraId="510421B6" w14:textId="77777777" w:rsidR="00721653" w:rsidRDefault="00721653">
      <w:pPr>
        <w:pStyle w:val="Zkladntext"/>
        <w:rPr>
          <w:b/>
          <w:sz w:val="20"/>
        </w:rPr>
      </w:pPr>
    </w:p>
    <w:p w14:paraId="510421C5" w14:textId="5B35BA81" w:rsidR="00721653" w:rsidRDefault="001F114F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59DDF194" w:rsidR="0002585B" w:rsidRPr="0002585B" w:rsidRDefault="001F114F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Cs/>
        </w:rPr>
      </w:pPr>
      <w:r>
        <w:rPr>
          <w:bCs/>
        </w:rPr>
        <w:t>Identifikácia potreby zjednotenia</w:t>
      </w:r>
      <w:r w:rsidR="0002585B">
        <w:rPr>
          <w:bCs/>
        </w:rPr>
        <w:t xml:space="preserve"> kritéri</w:t>
      </w:r>
      <w:r>
        <w:rPr>
          <w:bCs/>
        </w:rPr>
        <w:t>í</w:t>
      </w:r>
      <w:r w:rsidR="0002585B">
        <w:rPr>
          <w:bCs/>
        </w:rPr>
        <w:t xml:space="preserve"> </w:t>
      </w:r>
      <w:r w:rsidR="0002585B" w:rsidRPr="0002585B">
        <w:rPr>
          <w:bCs/>
        </w:rPr>
        <w:t>hodnotenia ústnej odpovede, prezentácií</w:t>
      </w:r>
      <w:r w:rsidR="0002585B">
        <w:rPr>
          <w:bCs/>
        </w:rPr>
        <w:t xml:space="preserve">, </w:t>
      </w:r>
      <w:r>
        <w:rPr>
          <w:bCs/>
        </w:rPr>
        <w:br/>
      </w:r>
      <w:r w:rsidR="0002585B">
        <w:rPr>
          <w:bCs/>
        </w:rPr>
        <w:t>písomných previerok a</w:t>
      </w:r>
      <w:r w:rsidR="0002585B" w:rsidRPr="0002585B">
        <w:rPr>
          <w:bCs/>
        </w:rPr>
        <w:t xml:space="preserve"> projektov pre všetky odborné predmety v</w:t>
      </w:r>
      <w:r w:rsidR="00686CE6">
        <w:rPr>
          <w:bCs/>
        </w:rPr>
        <w:t> anglickom jazyku.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1F114F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1F114F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575B84F7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22.09.2020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1F114F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1F114F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1F114F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71A4F301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22.09.2020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1F114F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1F114F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10421DD" w14:textId="1D01F0FB" w:rsidR="00721653" w:rsidRDefault="001F114F">
      <w:pPr>
        <w:pStyle w:val="Zkladntext"/>
        <w:ind w:left="216"/>
      </w:pPr>
      <w:r>
        <w:t>Prezenčná listina zo stretnutia pedagogického klubu</w:t>
      </w:r>
      <w:r w:rsidR="008E7346">
        <w:t xml:space="preserve">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1F114F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1F114F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1F114F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1F114F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1F114F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1F114F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1F114F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1F114F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0D322991" w:rsidR="00721653" w:rsidRPr="00686CE6" w:rsidRDefault="001F114F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28B722CC" w:rsidR="00721653" w:rsidRPr="00686CE6" w:rsidRDefault="001F114F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22.09.2020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1F114F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1F114F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1F114F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1F114F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1F114F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1F114F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1F114F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1F114F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1F114F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1F114F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1F114F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77777777" w:rsidR="003A3CCB" w:rsidRPr="00686CE6" w:rsidRDefault="003A3CCB"/>
    <w:sectPr w:rsidR="003A3CCB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qgUA/GdGqywAAAA="/>
  </w:docVars>
  <w:rsids>
    <w:rsidRoot w:val="00721653"/>
    <w:rsid w:val="0002585B"/>
    <w:rsid w:val="001F114F"/>
    <w:rsid w:val="003A3CCB"/>
    <w:rsid w:val="00686CE6"/>
    <w:rsid w:val="00721653"/>
    <w:rsid w:val="007F384D"/>
    <w:rsid w:val="008E7346"/>
    <w:rsid w:val="009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4</cp:revision>
  <dcterms:created xsi:type="dcterms:W3CDTF">2020-10-06T17:58:00Z</dcterms:created>
  <dcterms:modified xsi:type="dcterms:W3CDTF">2020-10-06T18:07:00Z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