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E" w:rsidRDefault="005B090A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b/>
          <w:color w:val="000000"/>
          <w:sz w:val="22"/>
          <w:szCs w:val="22"/>
        </w:rPr>
      </w:pPr>
      <w:r w:rsidRPr="00D559E4">
        <w:rPr>
          <w:rFonts w:ascii="ITCBookmanEE" w:hAnsi="ITCBookmanEE" w:cs="ITCBookmanEE"/>
          <w:b/>
          <w:color w:val="000000"/>
          <w:sz w:val="22"/>
          <w:szCs w:val="22"/>
        </w:rPr>
        <w:t xml:space="preserve">§ 149 </w:t>
      </w:r>
    </w:p>
    <w:p w:rsidR="00D559E4" w:rsidRPr="00D559E4" w:rsidRDefault="00D559E4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b/>
          <w:color w:val="000000"/>
          <w:sz w:val="22"/>
          <w:szCs w:val="22"/>
        </w:rPr>
      </w:pPr>
    </w:p>
    <w:p w:rsidR="005B090A" w:rsidRPr="00D559E4" w:rsidRDefault="005B090A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b/>
          <w:color w:val="000000"/>
          <w:sz w:val="22"/>
          <w:szCs w:val="22"/>
        </w:rPr>
      </w:pPr>
      <w:r w:rsidRPr="00D559E4">
        <w:rPr>
          <w:rFonts w:ascii="ITCBookmanEE" w:hAnsi="ITCBookmanEE" w:cs="ITCBookmanEE"/>
          <w:b/>
          <w:color w:val="000000"/>
          <w:sz w:val="22"/>
          <w:szCs w:val="22"/>
        </w:rPr>
        <w:t>Štipendium</w:t>
      </w:r>
    </w:p>
    <w:p w:rsidR="00D87511" w:rsidRDefault="00D87511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color w:val="000000"/>
          <w:sz w:val="19"/>
          <w:szCs w:val="19"/>
        </w:rPr>
      </w:pPr>
    </w:p>
    <w:p w:rsidR="00D559E4" w:rsidRDefault="00D559E4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color w:val="000000"/>
          <w:sz w:val="19"/>
          <w:szCs w:val="19"/>
        </w:rPr>
      </w:pPr>
    </w:p>
    <w:p w:rsidR="00D559E4" w:rsidRDefault="00D559E4" w:rsidP="007B092E">
      <w:pPr>
        <w:tabs>
          <w:tab w:val="left" w:pos="284"/>
        </w:tabs>
        <w:autoSpaceDE w:val="0"/>
        <w:autoSpaceDN w:val="0"/>
        <w:adjustRightInd w:val="0"/>
        <w:ind w:right="-2"/>
        <w:jc w:val="center"/>
        <w:rPr>
          <w:rFonts w:ascii="ITCBookmanEE" w:hAnsi="ITCBookmanEE" w:cs="ITCBookmanEE"/>
          <w:color w:val="000000"/>
          <w:sz w:val="19"/>
          <w:szCs w:val="19"/>
        </w:rPr>
      </w:pPr>
    </w:p>
    <w:tbl>
      <w:tblPr>
        <w:tblW w:w="101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071"/>
      </w:tblGrid>
      <w:tr w:rsidR="00D87511">
        <w:tblPrEx>
          <w:tblCellMar>
            <w:top w:w="0" w:type="dxa"/>
            <w:bottom w:w="0" w:type="dxa"/>
          </w:tblCellMar>
        </w:tblPrEx>
        <w:trPr>
          <w:trHeight w:val="10620"/>
        </w:trPr>
        <w:tc>
          <w:tcPr>
            <w:tcW w:w="5071" w:type="dxa"/>
          </w:tcPr>
          <w:p w:rsidR="00D87511" w:rsidRDefault="00D87511" w:rsidP="00D87511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80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</w:p>
          <w:p w:rsidR="00D87511" w:rsidRPr="00150B8E" w:rsidRDefault="00A515EF" w:rsidP="00563C19">
            <w:pPr>
              <w:tabs>
                <w:tab w:val="left" w:pos="291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   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(1) </w:t>
            </w:r>
            <w:r w:rsidR="00D87511"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Štipendium možno poskytnúť žiak</w:t>
            </w:r>
            <w:r w:rsidR="00D87511"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o</w:t>
            </w:r>
            <w:r w:rsidR="00D87511"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vi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, ktorý je žiakom denného štúdia strednej školy, odborného učilišťa alebo praktickej školy, ak sa spoločne pos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u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dzuje s os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="00D87511"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bami,</w:t>
            </w:r>
          </w:p>
          <w:p w:rsidR="00D87511" w:rsidRPr="00150B8E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a)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ktorým sa poskytuje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dávka v hmotnej núdzi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a pr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í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spevky k dávke v hmotnej núdzi podľa osobitného predpisu</w:t>
            </w:r>
            <w:r w:rsidRPr="00150B8E">
              <w:rPr>
                <w:rFonts w:ascii="ITCBookmanEE" w:hAnsi="ITCBookmanEE" w:cs="ITCBookmanEE"/>
                <w:color w:val="FF0000"/>
                <w:sz w:val="10"/>
                <w:szCs w:val="10"/>
              </w:rPr>
              <w:t>85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) al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bo</w:t>
            </w:r>
          </w:p>
          <w:p w:rsidR="00D87511" w:rsidRPr="00150B8E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b)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u ktorých jedna dvanástina príjmu</w:t>
            </w:r>
            <w:r w:rsidRPr="00C32E30">
              <w:rPr>
                <w:rFonts w:ascii="ITCBookmanEE" w:hAnsi="ITCBookmanEE" w:cs="ITCBookmanEE"/>
                <w:color w:val="00B050"/>
                <w:sz w:val="10"/>
                <w:szCs w:val="10"/>
              </w:rPr>
              <w:t>86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) za kalendá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r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ny rok predchádzajúci kale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n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dárnemu roku, v ktorom sa žiada o štipendium,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je najviac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vo výške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životného minima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 podľa osobitného pre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d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pisu.</w:t>
            </w:r>
            <w:r w:rsidRPr="00150B8E">
              <w:rPr>
                <w:rFonts w:ascii="ITCBookmanEE" w:hAnsi="ITCBookmanEE" w:cs="ITCBookmanEE"/>
                <w:color w:val="FF0000"/>
                <w:sz w:val="10"/>
                <w:szCs w:val="10"/>
              </w:rPr>
              <w:t>87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)</w:t>
            </w:r>
          </w:p>
          <w:p w:rsidR="00D87511" w:rsidRPr="00150B8E" w:rsidRDefault="00D87511" w:rsidP="00563C19">
            <w:pPr>
              <w:tabs>
                <w:tab w:val="left" w:pos="284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</w:p>
          <w:p w:rsidR="00D87511" w:rsidRPr="00150B8E" w:rsidRDefault="00D87511" w:rsidP="00563C19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(2) Štipendium sa poskytuje od začiatku školsk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é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ho roka na príslušný školský rok v období školského vy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u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čov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a</w:t>
            </w:r>
            <w:r w:rsidRPr="00150B8E">
              <w:rPr>
                <w:rFonts w:ascii="ITCBookmanEE" w:hAnsi="ITCBookmanEE" w:cs="ITCBookmanEE"/>
                <w:color w:val="FF0000"/>
                <w:sz w:val="19"/>
                <w:szCs w:val="19"/>
              </w:rPr>
              <w:t>nia podľa § 150.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(3) Štipendium sa poskytuje na základe písomnej žiadosti podanej žiakom alebo jeho zákonným z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stupcom (ďalej len „žiadateľ“) riaditeľovi školy, na kt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rej žiak štud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u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je.</w:t>
            </w:r>
          </w:p>
          <w:p w:rsidR="00D87511" w:rsidRDefault="00D87511" w:rsidP="00563C19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13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(4) Ak žiadateľ požiada o štipendium počas ško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ského roka, štipendium sa poskytne v príslušnom školskom roku od prvého dňa kalendárneho mesi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ca, v ktorom bola žiadosť pod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ná.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(5) Prílohou k žiadosti o štipe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dium, ktoré žiakovi možno poskytnúť podľa odseku 1 písm. a), je 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klad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88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o tom, že žiak sa spoločne posudzuje s os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bami, ktorým sa poskytuje dávka v hmotnej n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dzi a príspevky k dávke v hmotnej n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dzi.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85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(6) Štipendium sa neposkytuje žiakovi, ktorý bol podmienečne vylúčený, a to od prvého dňa kalendá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neho mesiaca nasledujúceho po kalendárnom mesi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ci, v ktorom bolo žiakovi uložené podmienečné vyl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čenie, do konca kalendárneho mesiaca, v ktorom uplynul čas podmienečného vyl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ú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čenia.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Pr="003A7C69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7" w:right="280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 xml:space="preserve">(7)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Podmienkou poskytnutia štipendia je písomný záväzok žiadat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e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ľa, že</w:t>
            </w:r>
          </w:p>
          <w:p w:rsidR="00D87511" w:rsidRPr="003A7C69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a) bezodkladne písomne oznámi riaditeľovi školy všetky skutočnosti, ktoré by mohli mať vplyv na p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skytovanie št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i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pendia,</w:t>
            </w:r>
          </w:p>
          <w:p w:rsidR="00D87511" w:rsidRPr="003A7C69" w:rsidRDefault="00D87511" w:rsidP="00563C1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b) vráti štipendium poskytnuté na základe ním uved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ných nepravdivých údajov alebo neoznámenej zm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ny skutočností rozhodujúcich na poskytnutie štipe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n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dia. </w:t>
            </w:r>
            <w:r w:rsidRPr="003A7C69">
              <w:rPr>
                <w:rFonts w:ascii="ITCBookmanEE" w:hAnsi="ITCBookmanEE" w:cs="ITCBookmanEE"/>
                <w:color w:val="FF0000"/>
                <w:sz w:val="10"/>
                <w:szCs w:val="10"/>
              </w:rPr>
              <w:t>89</w:t>
            </w:r>
            <w:r w:rsidRPr="003A7C69">
              <w:rPr>
                <w:rFonts w:ascii="ITCBookmanEE" w:hAnsi="ITCBookmanEE" w:cs="ITCBookmanEE"/>
                <w:color w:val="FF0000"/>
                <w:sz w:val="19"/>
                <w:szCs w:val="19"/>
              </w:rPr>
              <w:t>)</w:t>
            </w:r>
          </w:p>
          <w:p w:rsidR="00D87511" w:rsidRDefault="00D87511" w:rsidP="00D8751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D8751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19" w:right="280" w:hanging="142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</w:tc>
        <w:tc>
          <w:tcPr>
            <w:tcW w:w="5071" w:type="dxa"/>
          </w:tcPr>
          <w:p w:rsidR="00D87511" w:rsidRDefault="00D87511" w:rsidP="00D87511">
            <w:pPr>
              <w:tabs>
                <w:tab w:val="left" w:pos="284"/>
              </w:tabs>
              <w:autoSpaceDE w:val="0"/>
              <w:autoSpaceDN w:val="0"/>
              <w:adjustRightInd w:val="0"/>
              <w:ind w:right="565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</w:p>
          <w:p w:rsidR="00D87511" w:rsidRDefault="00A515EF" w:rsidP="00563C19">
            <w:pPr>
              <w:tabs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 xml:space="preserve">    </w:t>
            </w:r>
            <w:r w:rsidR="00D87511">
              <w:rPr>
                <w:rFonts w:ascii="ITCBookmanEE" w:hAnsi="ITCBookmanEE" w:cs="ITCBookmanEE"/>
                <w:color w:val="000000"/>
                <w:sz w:val="19"/>
                <w:szCs w:val="19"/>
              </w:rPr>
              <w:t>(8) Ak dôjde k zmene skutočností rozhodujúcich na pr</w:t>
            </w:r>
            <w:r w:rsidR="00D87511">
              <w:rPr>
                <w:rFonts w:ascii="ITCBookmanEE" w:hAnsi="ITCBookmanEE" w:cs="ITCBookmanEE"/>
                <w:color w:val="000000"/>
                <w:sz w:val="19"/>
                <w:szCs w:val="19"/>
              </w:rPr>
              <w:t>i</w:t>
            </w:r>
            <w:r w:rsidR="00D87511">
              <w:rPr>
                <w:rFonts w:ascii="ITCBookmanEE" w:hAnsi="ITCBookmanEE" w:cs="ITCBookmanEE"/>
                <w:color w:val="000000"/>
                <w:sz w:val="19"/>
                <w:szCs w:val="19"/>
              </w:rPr>
              <w:t>znanie štipendia, zmena sa uskutoční, ak je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a) v prospech žiaka, od prvého dňa kalendárneho me</w:t>
            </w:r>
            <w:r w:rsidR="00D559E4">
              <w:rPr>
                <w:rFonts w:ascii="ITCBookmanEE" w:hAnsi="ITCBookmanEE" w:cs="ITCBookmanEE"/>
                <w:color w:val="000000"/>
                <w:sz w:val="19"/>
                <w:szCs w:val="19"/>
              </w:rPr>
              <w:t>si</w:t>
            </w:r>
            <w:r w:rsidR="00D559E4">
              <w:rPr>
                <w:rFonts w:ascii="ITCBookmanEE" w:hAnsi="ITCBookmanEE" w:cs="ITCBookmanEE"/>
                <w:color w:val="000000"/>
                <w:sz w:val="19"/>
                <w:szCs w:val="19"/>
              </w:rPr>
              <w:t>a</w:t>
            </w:r>
            <w:r w:rsidR="00D559E4">
              <w:rPr>
                <w:rFonts w:ascii="ITCBookmanEE" w:hAnsi="ITCBookmanEE" w:cs="ITCBookmanEE"/>
                <w:color w:val="000000"/>
                <w:sz w:val="19"/>
                <w:szCs w:val="19"/>
              </w:rPr>
              <w:t xml:space="preserve">ca 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, v ktorom nastala, ak bola oznámená najneskôr v nasledujúcom kalendárnom mesiaci; po uplynutí te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j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to lehoty od prvého dňa kalendárneho mesiaca, v kt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rom b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la zmena oznámená,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b) v neprospech žiaka, od prvého dňa kalendárneho m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siaca, ktorý nasleduje po kalendárnom mesiaci, v kt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rom nastala zm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na.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Pr="007B3E3D" w:rsidRDefault="00D87511" w:rsidP="00563C19">
            <w:pPr>
              <w:tabs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FF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 xml:space="preserve">(9) </w:t>
            </w:r>
            <w:r w:rsidRPr="00C32E30">
              <w:rPr>
                <w:rFonts w:ascii="ITCBookmanEE" w:hAnsi="ITCBookmanEE" w:cs="ITCBookmanEE"/>
                <w:color w:val="00B050"/>
                <w:sz w:val="19"/>
                <w:szCs w:val="19"/>
              </w:rPr>
              <w:t>Štipendium sa neposkytuje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, ak bolo pr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i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znané žiakovi na základe nepravdivých údajov alebo za obd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bie, v ktorom nastala taká zmena skutočností rozhoduj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ú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cich na poskytovanie štipendia, ktoré majú za násl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e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dok nesplnenie podmienok na jeho poskyt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o</w:t>
            </w:r>
            <w:r w:rsidRPr="007B3E3D">
              <w:rPr>
                <w:rFonts w:ascii="ITCBookmanEE" w:hAnsi="ITCBookmanEE" w:cs="ITCBookmanEE"/>
                <w:color w:val="FF0000"/>
                <w:sz w:val="19"/>
                <w:szCs w:val="19"/>
              </w:rPr>
              <w:t>vanie.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(10) Štipendium sa poskytuje žiakovi mesačne vo vý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ke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a) 50 % sumy životného minima určeného osobi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ným predpisom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29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pri priemernom prospechu žiaka do 2,0 vrátane,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197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b) 35 % sumy životného minima určeného osobi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ným predpisom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29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pri priemernom prospechu žiaka ho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šom ako 2,0 do 2,5 vrátane,</w:t>
            </w:r>
          </w:p>
          <w:p w:rsidR="00D87511" w:rsidRDefault="00D87511" w:rsidP="00563C19">
            <w:pPr>
              <w:autoSpaceDE w:val="0"/>
              <w:autoSpaceDN w:val="0"/>
              <w:adjustRightInd w:val="0"/>
              <w:ind w:left="246" w:hanging="246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c) 25 % sumy životného minima určeného osobitným predpisom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29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pri priemernom prospechu žiaka ho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šom ako 2,5 do 3,5 vrátane.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(11) Priemerný prospech žiaka sa určí ako pri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mer stupňov prospechu z jednotlivých vyučovacích predm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tov uvedených na vysvedčení žiaka za predch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á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dzajúci polrok školského vyučovania; priemerný prospech žiaka nezah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ŕ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ňa klasifikáciu z nepovinných vyučovacích pre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d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metov.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(12) Ak je žiak hodnotený len slovným hodnot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ním prospel, výška štipendia sa určí primerane podľa ods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e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ku 11.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(13) Priemerný prospech žiaka v prvom polroku p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vého ročníka sa určí podľa vysvedčenia za druhý po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rok zo školy, ktorú naposledy navštevoval.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(14) Štipendiá sa vyplácajú v termínoch určených šk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lou.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90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</w:t>
            </w: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  <w:p w:rsidR="00D87511" w:rsidRDefault="00D87511" w:rsidP="00563C19">
            <w:pPr>
              <w:tabs>
                <w:tab w:val="left" w:pos="284"/>
                <w:tab w:val="left" w:pos="426"/>
                <w:tab w:val="left" w:pos="474"/>
              </w:tabs>
              <w:autoSpaceDE w:val="0"/>
              <w:autoSpaceDN w:val="0"/>
              <w:adjustRightInd w:val="0"/>
              <w:ind w:left="49"/>
              <w:jc w:val="both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ab/>
              <w:t>(15) O priznaní štipendia rozhoduje</w:t>
            </w:r>
            <w:r>
              <w:rPr>
                <w:rFonts w:ascii="ITCBookmanEE" w:hAnsi="ITCBookmanEE" w:cs="ITCBookmanEE"/>
                <w:color w:val="000000"/>
                <w:sz w:val="10"/>
                <w:szCs w:val="10"/>
              </w:rPr>
              <w:t>90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) riaditeľ šk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o</w:t>
            </w:r>
            <w:r>
              <w:rPr>
                <w:rFonts w:ascii="ITCBookmanEE" w:hAnsi="ITCBookmanEE" w:cs="ITCBookmanEE"/>
                <w:color w:val="000000"/>
                <w:sz w:val="19"/>
                <w:szCs w:val="19"/>
              </w:rPr>
              <w:t>ly.</w:t>
            </w:r>
          </w:p>
          <w:p w:rsidR="00D87511" w:rsidRDefault="00D87511" w:rsidP="00D87511">
            <w:pPr>
              <w:tabs>
                <w:tab w:val="left" w:pos="284"/>
              </w:tabs>
              <w:autoSpaceDE w:val="0"/>
              <w:autoSpaceDN w:val="0"/>
              <w:adjustRightInd w:val="0"/>
              <w:ind w:left="77" w:right="280"/>
              <w:rPr>
                <w:rFonts w:ascii="ITCBookmanEE" w:hAnsi="ITCBookmanEE" w:cs="ITCBookmanEE"/>
                <w:color w:val="000000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8552EE" w:rsidRDefault="005B090A" w:rsidP="007B092E">
      <w:pPr>
        <w:tabs>
          <w:tab w:val="left" w:pos="284"/>
          <w:tab w:val="left" w:pos="426"/>
        </w:tabs>
        <w:autoSpaceDE w:val="0"/>
        <w:autoSpaceDN w:val="0"/>
        <w:adjustRightInd w:val="0"/>
        <w:ind w:right="4534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</w:t>
      </w:r>
    </w:p>
    <w:p w:rsidR="00160727" w:rsidRDefault="00160727" w:rsidP="007B092E">
      <w:pPr>
        <w:tabs>
          <w:tab w:val="left" w:pos="284"/>
          <w:tab w:val="left" w:pos="426"/>
        </w:tabs>
        <w:autoSpaceDE w:val="0"/>
        <w:autoSpaceDN w:val="0"/>
        <w:adjustRightInd w:val="0"/>
        <w:ind w:right="4534"/>
        <w:rPr>
          <w:rFonts w:ascii="ITCBookmanEE" w:hAnsi="ITCBookmanEE" w:cs="ITCBookmanEE"/>
          <w:color w:val="000000"/>
          <w:sz w:val="19"/>
          <w:szCs w:val="19"/>
        </w:rPr>
      </w:pP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85</w:t>
      </w:r>
      <w:r>
        <w:rPr>
          <w:rFonts w:ascii="ITCBookmanEE" w:hAnsi="ITCBookmanEE" w:cs="ITCBookmanEE"/>
          <w:sz w:val="16"/>
          <w:szCs w:val="16"/>
        </w:rPr>
        <w:t>) § 10 až 14 zákona č. 599/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86</w:t>
      </w:r>
      <w:r>
        <w:rPr>
          <w:rFonts w:ascii="ITCBookmanEE" w:hAnsi="ITCBookmanEE" w:cs="ITCBookmanEE"/>
          <w:sz w:val="16"/>
          <w:szCs w:val="16"/>
        </w:rPr>
        <w:t xml:space="preserve">) § 4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ITCBookmanEE" w:hAnsi="ITCBookmanEE" w:cs="ITCBookmanEE"/>
            <w:sz w:val="16"/>
            <w:szCs w:val="16"/>
          </w:rPr>
          <w:t>1 a</w:t>
        </w:r>
      </w:smartTag>
      <w:r>
        <w:rPr>
          <w:rFonts w:ascii="ITCBookmanEE" w:hAnsi="ITCBookmanEE" w:cs="ITCBookmanEE"/>
          <w:sz w:val="16"/>
          <w:szCs w:val="16"/>
        </w:rPr>
        <w:t xml:space="preserve"> 2 zákona č. 601/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87</w:t>
      </w:r>
      <w:r>
        <w:rPr>
          <w:rFonts w:ascii="ITCBookmanEE" w:hAnsi="ITCBookmanEE" w:cs="ITCBookmanEE"/>
          <w:sz w:val="16"/>
          <w:szCs w:val="16"/>
        </w:rPr>
        <w:t xml:space="preserve">) §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ITCBookmanEE" w:hAnsi="ITCBookmanEE" w:cs="ITCBookmanEE"/>
            <w:sz w:val="16"/>
            <w:szCs w:val="16"/>
          </w:rPr>
          <w:t>2 a</w:t>
        </w:r>
      </w:smartTag>
      <w:r>
        <w:rPr>
          <w:rFonts w:ascii="ITCBookmanEE" w:hAnsi="ITCBookmanEE" w:cs="ITCBookmanEE"/>
          <w:sz w:val="16"/>
          <w:szCs w:val="16"/>
        </w:rPr>
        <w:t xml:space="preserve"> 5 zákona č. 601/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88</w:t>
      </w:r>
      <w:r>
        <w:rPr>
          <w:rFonts w:ascii="ITCBookmanEE" w:hAnsi="ITCBookmanEE" w:cs="ITCBookmanEE"/>
          <w:sz w:val="16"/>
          <w:szCs w:val="16"/>
        </w:rPr>
        <w:t>) § 25 ods. 4 zákona č. 599/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p w:rsid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  <w:sz w:val="16"/>
          <w:szCs w:val="16"/>
        </w:rPr>
      </w:pPr>
      <w:r>
        <w:rPr>
          <w:rFonts w:ascii="ITCBookmanEE" w:hAnsi="ITCBookmanEE" w:cs="ITCBookmanEE"/>
          <w:sz w:val="10"/>
          <w:szCs w:val="10"/>
        </w:rPr>
        <w:t>89</w:t>
      </w:r>
      <w:r>
        <w:rPr>
          <w:rFonts w:ascii="ITCBookmanEE" w:hAnsi="ITCBookmanEE" w:cs="ITCBookmanEE"/>
          <w:sz w:val="16"/>
          <w:szCs w:val="16"/>
        </w:rPr>
        <w:t xml:space="preserve">) § </w:t>
      </w:r>
      <w:smartTag w:uri="urn:schemas-microsoft-com:office:smarttags" w:element="metricconverter">
        <w:smartTagPr>
          <w:attr w:name="ProductID" w:val="451 a"/>
        </w:smartTagPr>
        <w:r>
          <w:rPr>
            <w:rFonts w:ascii="ITCBookmanEE" w:hAnsi="ITCBookmanEE" w:cs="ITCBookmanEE"/>
            <w:sz w:val="16"/>
            <w:szCs w:val="16"/>
          </w:rPr>
          <w:t>451 a</w:t>
        </w:r>
      </w:smartTag>
      <w:r>
        <w:rPr>
          <w:rFonts w:ascii="ITCBookmanEE" w:hAnsi="ITCBookmanEE" w:cs="ITCBookmanEE"/>
          <w:sz w:val="16"/>
          <w:szCs w:val="16"/>
        </w:rPr>
        <w:t xml:space="preserve"> 458 Občianskeho zákonníka.</w:t>
      </w:r>
    </w:p>
    <w:p w:rsidR="00160727" w:rsidRPr="00160727" w:rsidRDefault="00160727" w:rsidP="00160727">
      <w:pPr>
        <w:autoSpaceDE w:val="0"/>
        <w:autoSpaceDN w:val="0"/>
        <w:adjustRightInd w:val="0"/>
        <w:rPr>
          <w:rFonts w:ascii="ITCBookmanEE" w:hAnsi="ITCBookmanEE" w:cs="ITCBookmanEE"/>
        </w:rPr>
      </w:pPr>
      <w:r>
        <w:rPr>
          <w:rFonts w:ascii="ITCBookmanEE" w:hAnsi="ITCBookmanEE" w:cs="ITCBookmanEE"/>
          <w:sz w:val="10"/>
          <w:szCs w:val="10"/>
        </w:rPr>
        <w:t>90</w:t>
      </w:r>
      <w:r>
        <w:rPr>
          <w:rFonts w:ascii="ITCBookmanEE" w:hAnsi="ITCBookmanEE" w:cs="ITCBookmanEE"/>
          <w:sz w:val="16"/>
          <w:szCs w:val="16"/>
        </w:rPr>
        <w:t>) § 5 ods. 4 písm. m) zákona č. 596/</w:t>
      </w:r>
      <w:smartTag w:uri="urn:schemas-microsoft-com:office:smarttags" w:element="PersonName">
        <w:r>
          <w:rPr>
            <w:rFonts w:ascii="ITCBookmanEE" w:hAnsi="ITCBookmanEE" w:cs="ITCBookmanEE"/>
            <w:sz w:val="16"/>
            <w:szCs w:val="16"/>
          </w:rPr>
          <w:t>200</w:t>
        </w:r>
      </w:smartTag>
      <w:r>
        <w:rPr>
          <w:rFonts w:ascii="ITCBookmanEE" w:hAnsi="ITCBookmanEE" w:cs="ITCBookmanEE"/>
          <w:sz w:val="16"/>
          <w:szCs w:val="16"/>
        </w:rPr>
        <w:t>3 Z. z. v znení neskorších predpisov.</w:t>
      </w:r>
    </w:p>
    <w:sectPr w:rsidR="00160727" w:rsidRPr="00160727">
      <w:footerReference w:type="even" r:id="rId7"/>
      <w:footerReference w:type="default" r:id="rId8"/>
      <w:pgSz w:w="11906" w:h="16838" w:code="9"/>
      <w:pgMar w:top="1196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27" w:rsidRDefault="00194C27">
      <w:r>
        <w:separator/>
      </w:r>
    </w:p>
  </w:endnote>
  <w:endnote w:type="continuationSeparator" w:id="0">
    <w:p w:rsidR="00194C27" w:rsidRDefault="0019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11" w:rsidRDefault="00D875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7511" w:rsidRDefault="00D875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11" w:rsidRDefault="00D87511">
    <w:pPr>
      <w:pStyle w:val="Pta"/>
      <w:framePr w:wrap="around" w:vAnchor="text" w:hAnchor="margin" w:xAlign="center" w:y="1"/>
      <w:rPr>
        <w:rStyle w:val="slostrany"/>
      </w:rPr>
    </w:pPr>
  </w:p>
  <w:p w:rsidR="00D87511" w:rsidRDefault="00D87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27" w:rsidRDefault="00194C27">
      <w:r>
        <w:separator/>
      </w:r>
    </w:p>
  </w:footnote>
  <w:footnote w:type="continuationSeparator" w:id="0">
    <w:p w:rsidR="00194C27" w:rsidRDefault="0019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54"/>
    <w:multiLevelType w:val="multilevel"/>
    <w:tmpl w:val="A5D2E9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6725EC"/>
    <w:multiLevelType w:val="multilevel"/>
    <w:tmpl w:val="2C8AF4D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69C"/>
    <w:multiLevelType w:val="multilevel"/>
    <w:tmpl w:val="1D908DE6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C3425"/>
    <w:multiLevelType w:val="multilevel"/>
    <w:tmpl w:val="A9360A74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Garamond" w:hAnsi="Garamond" w:hint="default"/>
        <w:b w:val="0"/>
        <w:i w:val="0"/>
        <w:color w:val="00000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A117C"/>
    <w:multiLevelType w:val="multilevel"/>
    <w:tmpl w:val="D6C83AB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2663B"/>
    <w:multiLevelType w:val="multilevel"/>
    <w:tmpl w:val="191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41F3A"/>
    <w:multiLevelType w:val="multilevel"/>
    <w:tmpl w:val="788E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A2AFD"/>
    <w:multiLevelType w:val="multilevel"/>
    <w:tmpl w:val="D54417B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2"/>
    <w:rsid w:val="000174F4"/>
    <w:rsid w:val="00026ACD"/>
    <w:rsid w:val="00040E3C"/>
    <w:rsid w:val="000427E2"/>
    <w:rsid w:val="00042FDB"/>
    <w:rsid w:val="00046C66"/>
    <w:rsid w:val="00070159"/>
    <w:rsid w:val="0007363B"/>
    <w:rsid w:val="000779CF"/>
    <w:rsid w:val="00083B1E"/>
    <w:rsid w:val="00084B0E"/>
    <w:rsid w:val="000851A1"/>
    <w:rsid w:val="00091E61"/>
    <w:rsid w:val="000955A2"/>
    <w:rsid w:val="00096759"/>
    <w:rsid w:val="00097E42"/>
    <w:rsid w:val="000B0CFE"/>
    <w:rsid w:val="000B1CB6"/>
    <w:rsid w:val="000B535A"/>
    <w:rsid w:val="000C6D53"/>
    <w:rsid w:val="000E1F35"/>
    <w:rsid w:val="000F7151"/>
    <w:rsid w:val="00100A36"/>
    <w:rsid w:val="00140653"/>
    <w:rsid w:val="001424DE"/>
    <w:rsid w:val="00150B8E"/>
    <w:rsid w:val="00160727"/>
    <w:rsid w:val="001654B9"/>
    <w:rsid w:val="001728D7"/>
    <w:rsid w:val="00172C41"/>
    <w:rsid w:val="001846DB"/>
    <w:rsid w:val="00194C27"/>
    <w:rsid w:val="001967F4"/>
    <w:rsid w:val="001A6221"/>
    <w:rsid w:val="001D0B64"/>
    <w:rsid w:val="001D4257"/>
    <w:rsid w:val="001E7BE6"/>
    <w:rsid w:val="00211F3D"/>
    <w:rsid w:val="00236637"/>
    <w:rsid w:val="00242C80"/>
    <w:rsid w:val="00244B9F"/>
    <w:rsid w:val="00245436"/>
    <w:rsid w:val="00260109"/>
    <w:rsid w:val="00264CE6"/>
    <w:rsid w:val="00270B83"/>
    <w:rsid w:val="00271EDA"/>
    <w:rsid w:val="002733FA"/>
    <w:rsid w:val="00274D3B"/>
    <w:rsid w:val="00276CB0"/>
    <w:rsid w:val="00277294"/>
    <w:rsid w:val="00284BA7"/>
    <w:rsid w:val="002A165E"/>
    <w:rsid w:val="002A56E1"/>
    <w:rsid w:val="002A57DA"/>
    <w:rsid w:val="002C1C63"/>
    <w:rsid w:val="002C5028"/>
    <w:rsid w:val="002C7018"/>
    <w:rsid w:val="002E348D"/>
    <w:rsid w:val="002F5C1A"/>
    <w:rsid w:val="003000D5"/>
    <w:rsid w:val="00322235"/>
    <w:rsid w:val="00352F34"/>
    <w:rsid w:val="003663E9"/>
    <w:rsid w:val="00385BC2"/>
    <w:rsid w:val="00385F02"/>
    <w:rsid w:val="003921B8"/>
    <w:rsid w:val="0039249C"/>
    <w:rsid w:val="00395111"/>
    <w:rsid w:val="00397A08"/>
    <w:rsid w:val="003A7C69"/>
    <w:rsid w:val="003B3E22"/>
    <w:rsid w:val="003D013A"/>
    <w:rsid w:val="003D28DE"/>
    <w:rsid w:val="003D6F95"/>
    <w:rsid w:val="003E59EA"/>
    <w:rsid w:val="003E7299"/>
    <w:rsid w:val="003F010B"/>
    <w:rsid w:val="003F02ED"/>
    <w:rsid w:val="003F0763"/>
    <w:rsid w:val="003F5BA7"/>
    <w:rsid w:val="003F6992"/>
    <w:rsid w:val="00403CBC"/>
    <w:rsid w:val="0040429E"/>
    <w:rsid w:val="00411016"/>
    <w:rsid w:val="004208BD"/>
    <w:rsid w:val="00423A75"/>
    <w:rsid w:val="0043059A"/>
    <w:rsid w:val="00443209"/>
    <w:rsid w:val="00460C29"/>
    <w:rsid w:val="00463AEE"/>
    <w:rsid w:val="00464A5E"/>
    <w:rsid w:val="00475322"/>
    <w:rsid w:val="0048284F"/>
    <w:rsid w:val="004859A5"/>
    <w:rsid w:val="004A5B5A"/>
    <w:rsid w:val="004B072F"/>
    <w:rsid w:val="004B54C4"/>
    <w:rsid w:val="004C17AD"/>
    <w:rsid w:val="004D0F09"/>
    <w:rsid w:val="004E30BC"/>
    <w:rsid w:val="004E788A"/>
    <w:rsid w:val="004E7BB7"/>
    <w:rsid w:val="004F2C53"/>
    <w:rsid w:val="004F505C"/>
    <w:rsid w:val="0050345B"/>
    <w:rsid w:val="00504510"/>
    <w:rsid w:val="00513149"/>
    <w:rsid w:val="005140F2"/>
    <w:rsid w:val="00521707"/>
    <w:rsid w:val="00530B38"/>
    <w:rsid w:val="00541C75"/>
    <w:rsid w:val="00551E93"/>
    <w:rsid w:val="00555AF8"/>
    <w:rsid w:val="00560369"/>
    <w:rsid w:val="00560947"/>
    <w:rsid w:val="005626D6"/>
    <w:rsid w:val="00563C19"/>
    <w:rsid w:val="005B090A"/>
    <w:rsid w:val="005B1579"/>
    <w:rsid w:val="005B22F2"/>
    <w:rsid w:val="005B300C"/>
    <w:rsid w:val="005B4A52"/>
    <w:rsid w:val="005D7181"/>
    <w:rsid w:val="005E4652"/>
    <w:rsid w:val="005E7F66"/>
    <w:rsid w:val="005F254F"/>
    <w:rsid w:val="00615EC6"/>
    <w:rsid w:val="00616822"/>
    <w:rsid w:val="00620466"/>
    <w:rsid w:val="006433FD"/>
    <w:rsid w:val="0067168E"/>
    <w:rsid w:val="0068645F"/>
    <w:rsid w:val="006A0093"/>
    <w:rsid w:val="006A242E"/>
    <w:rsid w:val="006A317C"/>
    <w:rsid w:val="006B51D8"/>
    <w:rsid w:val="006C032A"/>
    <w:rsid w:val="006D61A3"/>
    <w:rsid w:val="006E5006"/>
    <w:rsid w:val="006F356C"/>
    <w:rsid w:val="00702A00"/>
    <w:rsid w:val="00711C5D"/>
    <w:rsid w:val="0071365F"/>
    <w:rsid w:val="00715EF1"/>
    <w:rsid w:val="00721633"/>
    <w:rsid w:val="007269CA"/>
    <w:rsid w:val="00727EC6"/>
    <w:rsid w:val="00743167"/>
    <w:rsid w:val="007736A3"/>
    <w:rsid w:val="00774415"/>
    <w:rsid w:val="007800BF"/>
    <w:rsid w:val="00787887"/>
    <w:rsid w:val="00791D59"/>
    <w:rsid w:val="007B092E"/>
    <w:rsid w:val="007B2459"/>
    <w:rsid w:val="007B3C7F"/>
    <w:rsid w:val="007B3E3D"/>
    <w:rsid w:val="007C2383"/>
    <w:rsid w:val="007C76F6"/>
    <w:rsid w:val="007F5FB7"/>
    <w:rsid w:val="00805426"/>
    <w:rsid w:val="00807D3D"/>
    <w:rsid w:val="0081215F"/>
    <w:rsid w:val="0081760D"/>
    <w:rsid w:val="00827379"/>
    <w:rsid w:val="008321BF"/>
    <w:rsid w:val="00832499"/>
    <w:rsid w:val="0083570A"/>
    <w:rsid w:val="008552EE"/>
    <w:rsid w:val="00855A1B"/>
    <w:rsid w:val="008573F8"/>
    <w:rsid w:val="00863C04"/>
    <w:rsid w:val="00871A25"/>
    <w:rsid w:val="00882942"/>
    <w:rsid w:val="00893346"/>
    <w:rsid w:val="008A59F0"/>
    <w:rsid w:val="008C53A2"/>
    <w:rsid w:val="008D4141"/>
    <w:rsid w:val="008D4E1D"/>
    <w:rsid w:val="00937CD8"/>
    <w:rsid w:val="00942AF9"/>
    <w:rsid w:val="0094538E"/>
    <w:rsid w:val="0095580F"/>
    <w:rsid w:val="009614BB"/>
    <w:rsid w:val="009662F4"/>
    <w:rsid w:val="00971364"/>
    <w:rsid w:val="009B272F"/>
    <w:rsid w:val="009B57DA"/>
    <w:rsid w:val="009E3757"/>
    <w:rsid w:val="009F1DA5"/>
    <w:rsid w:val="00A04E50"/>
    <w:rsid w:val="00A30298"/>
    <w:rsid w:val="00A42389"/>
    <w:rsid w:val="00A42F95"/>
    <w:rsid w:val="00A46CD0"/>
    <w:rsid w:val="00A515EF"/>
    <w:rsid w:val="00A56CFB"/>
    <w:rsid w:val="00A605A4"/>
    <w:rsid w:val="00A83207"/>
    <w:rsid w:val="00A93C31"/>
    <w:rsid w:val="00A9585B"/>
    <w:rsid w:val="00A95A79"/>
    <w:rsid w:val="00AB4D74"/>
    <w:rsid w:val="00AC0523"/>
    <w:rsid w:val="00AD0C13"/>
    <w:rsid w:val="00AD3420"/>
    <w:rsid w:val="00B0083B"/>
    <w:rsid w:val="00B063C8"/>
    <w:rsid w:val="00B06B64"/>
    <w:rsid w:val="00B15D27"/>
    <w:rsid w:val="00B21CE9"/>
    <w:rsid w:val="00B26989"/>
    <w:rsid w:val="00B30206"/>
    <w:rsid w:val="00B37892"/>
    <w:rsid w:val="00B47F57"/>
    <w:rsid w:val="00B57B20"/>
    <w:rsid w:val="00B60EB0"/>
    <w:rsid w:val="00B77883"/>
    <w:rsid w:val="00BA3B23"/>
    <w:rsid w:val="00BD3B5F"/>
    <w:rsid w:val="00BE069B"/>
    <w:rsid w:val="00C01D0B"/>
    <w:rsid w:val="00C15C82"/>
    <w:rsid w:val="00C216E7"/>
    <w:rsid w:val="00C25DAA"/>
    <w:rsid w:val="00C327A7"/>
    <w:rsid w:val="00C32E30"/>
    <w:rsid w:val="00C357B2"/>
    <w:rsid w:val="00C41DE2"/>
    <w:rsid w:val="00C42474"/>
    <w:rsid w:val="00C463D7"/>
    <w:rsid w:val="00C53C58"/>
    <w:rsid w:val="00C60018"/>
    <w:rsid w:val="00C64FA6"/>
    <w:rsid w:val="00C74A32"/>
    <w:rsid w:val="00C76A9F"/>
    <w:rsid w:val="00C925D0"/>
    <w:rsid w:val="00C95268"/>
    <w:rsid w:val="00CA0118"/>
    <w:rsid w:val="00CB1C22"/>
    <w:rsid w:val="00CB21D5"/>
    <w:rsid w:val="00CB66C7"/>
    <w:rsid w:val="00CB7500"/>
    <w:rsid w:val="00CD6B35"/>
    <w:rsid w:val="00CE65DF"/>
    <w:rsid w:val="00CF5EAF"/>
    <w:rsid w:val="00D02788"/>
    <w:rsid w:val="00D1078C"/>
    <w:rsid w:val="00D2201C"/>
    <w:rsid w:val="00D24AE9"/>
    <w:rsid w:val="00D258E9"/>
    <w:rsid w:val="00D34CB4"/>
    <w:rsid w:val="00D42EC4"/>
    <w:rsid w:val="00D50F83"/>
    <w:rsid w:val="00D553E3"/>
    <w:rsid w:val="00D559E4"/>
    <w:rsid w:val="00D65BA5"/>
    <w:rsid w:val="00D749FB"/>
    <w:rsid w:val="00D87511"/>
    <w:rsid w:val="00D936FC"/>
    <w:rsid w:val="00DA4B7B"/>
    <w:rsid w:val="00DC113E"/>
    <w:rsid w:val="00DE0515"/>
    <w:rsid w:val="00DE7036"/>
    <w:rsid w:val="00DE77DD"/>
    <w:rsid w:val="00DE7F60"/>
    <w:rsid w:val="00E02A42"/>
    <w:rsid w:val="00E04A2F"/>
    <w:rsid w:val="00E12E62"/>
    <w:rsid w:val="00E155B8"/>
    <w:rsid w:val="00E23ED5"/>
    <w:rsid w:val="00E309EC"/>
    <w:rsid w:val="00E31369"/>
    <w:rsid w:val="00E3360A"/>
    <w:rsid w:val="00E46152"/>
    <w:rsid w:val="00E50763"/>
    <w:rsid w:val="00E80EED"/>
    <w:rsid w:val="00E84E98"/>
    <w:rsid w:val="00EA4E8B"/>
    <w:rsid w:val="00EB5455"/>
    <w:rsid w:val="00EB7468"/>
    <w:rsid w:val="00EC006E"/>
    <w:rsid w:val="00EC7151"/>
    <w:rsid w:val="00ED0973"/>
    <w:rsid w:val="00ED39DD"/>
    <w:rsid w:val="00F12C66"/>
    <w:rsid w:val="00F139A7"/>
    <w:rsid w:val="00F361CD"/>
    <w:rsid w:val="00F42EEF"/>
    <w:rsid w:val="00F72021"/>
    <w:rsid w:val="00F82C74"/>
    <w:rsid w:val="00F835C0"/>
    <w:rsid w:val="00F9120C"/>
    <w:rsid w:val="00F9470F"/>
    <w:rsid w:val="00FA571A"/>
    <w:rsid w:val="00FC1739"/>
    <w:rsid w:val="00FC50D1"/>
    <w:rsid w:val="00FC67B2"/>
    <w:rsid w:val="00FC67C3"/>
    <w:rsid w:val="00FC7C6A"/>
    <w:rsid w:val="00FD65BD"/>
    <w:rsid w:val="00FD7020"/>
    <w:rsid w:val="00FF1449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4164-E8F5-406D-B094-C39F03E8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spacing w:before="240" w:after="120"/>
      <w:jc w:val="center"/>
      <w:outlineLvl w:val="0"/>
    </w:pPr>
    <w:rPr>
      <w:b/>
      <w:color w:val="000000"/>
      <w:kern w:val="32"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8"/>
    </w:rPr>
  </w:style>
  <w:style w:type="paragraph" w:styleId="Nadpis7">
    <w:name w:val="heading 7"/>
    <w:basedOn w:val="Normlny"/>
    <w:next w:val="Normlny"/>
    <w:qFormat/>
    <w:pPr>
      <w:spacing w:before="240" w:after="60"/>
      <w:jc w:val="both"/>
      <w:outlineLvl w:val="6"/>
    </w:pPr>
    <w:rPr>
      <w:color w:val="000000"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gestorsktvar">
    <w:name w:val="gestorský útvar"/>
    <w:basedOn w:val="Normlny"/>
    <w:next w:val="Normlny"/>
    <w:pPr>
      <w:spacing w:before="240" w:after="240"/>
      <w:jc w:val="both"/>
    </w:pPr>
    <w:rPr>
      <w:color w:val="000000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</w:rPr>
  </w:style>
  <w:style w:type="paragraph" w:customStyle="1" w:styleId="OmniPage1">
    <w:name w:val="OmniPage #1"/>
    <w:basedOn w:val="Normlny"/>
    <w:pPr>
      <w:spacing w:line="280" w:lineRule="exact"/>
    </w:pPr>
    <w:rPr>
      <w:rFonts w:ascii="Garamond" w:hAnsi="Garamond"/>
      <w:noProof/>
    </w:rPr>
  </w:style>
  <w:style w:type="paragraph" w:styleId="Textpoznmkypodiarou">
    <w:name w:val="footnote text"/>
    <w:basedOn w:val="Normlny"/>
    <w:semiHidden/>
    <w:rPr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2">
    <w:name w:val="Body Text Indent 2"/>
    <w:basedOn w:val="Normlny"/>
    <w:pPr>
      <w:ind w:firstLine="372"/>
    </w:pPr>
    <w:rPr>
      <w:rFonts w:ascii="Garamond" w:hAnsi="Garamond"/>
      <w:sz w:val="22"/>
    </w:rPr>
  </w:style>
  <w:style w:type="paragraph" w:styleId="Hlavika">
    <w:name w:val="header"/>
    <w:basedOn w:val="Normlny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color w:val="000000"/>
      <w:sz w:val="24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ZCć</dc:creator>
  <cp:keywords/>
  <cp:lastModifiedBy>Ing. Rudolf Zrebný</cp:lastModifiedBy>
  <cp:revision>2</cp:revision>
  <cp:lastPrinted>2008-08-25T11:56:00Z</cp:lastPrinted>
  <dcterms:created xsi:type="dcterms:W3CDTF">2018-09-03T17:06:00Z</dcterms:created>
  <dcterms:modified xsi:type="dcterms:W3CDTF">2018-09-03T17:06:00Z</dcterms:modified>
</cp:coreProperties>
</file>